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3" w:rsidRDefault="009957A3" w:rsidP="009957A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AB755C" w:rsidRDefault="009957A3" w:rsidP="009957A3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9957A3" w:rsidRPr="009957A3" w:rsidRDefault="009957A3" w:rsidP="009957A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70A3" w:rsidRPr="00BC6B9A" w:rsidRDefault="00D01A71" w:rsidP="00667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BC6B9A" w:rsidRDefault="00D01A71" w:rsidP="00667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552277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BC6B9A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BC6B9A" w:rsidRDefault="00D01A71" w:rsidP="00667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D01A71" w:rsidRDefault="00D01A71" w:rsidP="007F6E0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5440" w:rsidRPr="00BC6B9A" w:rsidRDefault="00C15440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201</w:t>
      </w:r>
      <w:r w:rsidR="0055227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-201</w:t>
      </w:r>
      <w:r w:rsidR="00552277">
        <w:rPr>
          <w:rFonts w:ascii="Times New Roman" w:hAnsi="Times New Roman"/>
          <w:sz w:val="28"/>
          <w:szCs w:val="28"/>
        </w:rPr>
        <w:t>9</w:t>
      </w:r>
      <w:r w:rsidRPr="00BC6B9A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Pr="00BC6B9A">
        <w:rPr>
          <w:rFonts w:ascii="Times New Roman" w:hAnsi="Times New Roman"/>
          <w:b/>
          <w:sz w:val="28"/>
          <w:szCs w:val="28"/>
        </w:rPr>
        <w:t xml:space="preserve"> </w:t>
      </w:r>
      <w:r w:rsidR="00C74CBB">
        <w:rPr>
          <w:rFonts w:ascii="Times New Roman" w:hAnsi="Times New Roman"/>
          <w:sz w:val="28"/>
          <w:szCs w:val="28"/>
        </w:rPr>
        <w:t>Челябинской области реализуются</w:t>
      </w:r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AB755C" w:rsidRPr="00BC6B9A" w:rsidRDefault="00AB755C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6B9A">
        <w:rPr>
          <w:rFonts w:ascii="Times New Roman" w:hAnsi="Times New Roman"/>
          <w:sz w:val="28"/>
          <w:szCs w:val="28"/>
        </w:rPr>
        <w:t>1-4 классы</w:t>
      </w:r>
      <w:r>
        <w:rPr>
          <w:rFonts w:ascii="Times New Roman" w:hAnsi="Times New Roman"/>
          <w:sz w:val="28"/>
          <w:szCs w:val="28"/>
        </w:rPr>
        <w:t xml:space="preserve"> (далее – ФГОС НОО)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AB755C" w:rsidRPr="00F80C6E" w:rsidRDefault="00AB755C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1-3 класс</w:t>
      </w:r>
      <w:r>
        <w:rPr>
          <w:rFonts w:ascii="Times New Roman" w:hAnsi="Times New Roman"/>
          <w:sz w:val="28"/>
          <w:szCs w:val="28"/>
        </w:rPr>
        <w:t xml:space="preserve"> (далее – ФГОС НОО ОВЗ)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C15440" w:rsidRPr="00BC6B9A" w:rsidRDefault="00C15440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 w:rsidR="00AB755C"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 w:rsidR="00AB755C"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 w:rsidR="00AB755C"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 w:rsidR="00AB755C"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 w:rsidR="00AB755C">
        <w:rPr>
          <w:rFonts w:ascii="Times New Roman" w:hAnsi="Times New Roman"/>
          <w:sz w:val="28"/>
          <w:szCs w:val="28"/>
        </w:rPr>
        <w:t>(далее – ФГОС ООО);</w:t>
      </w:r>
    </w:p>
    <w:p w:rsidR="00C15440" w:rsidRPr="00BC6B9A" w:rsidRDefault="00C15440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 w:rsidR="00AB755C"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 w:rsidR="00AB755C"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 w:rsidR="00AB755C"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 w:rsidR="00AB755C"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 w:rsidR="00AB755C">
        <w:rPr>
          <w:rFonts w:ascii="Times New Roman" w:hAnsi="Times New Roman"/>
          <w:sz w:val="28"/>
          <w:szCs w:val="28"/>
        </w:rPr>
        <w:t>(далее – ФГОС СОО);</w:t>
      </w:r>
    </w:p>
    <w:p w:rsidR="00C15440" w:rsidRPr="00BC6B9A" w:rsidRDefault="00C15440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 w:rsidR="00AB755C"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 w:rsidR="00AB755C"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15440" w:rsidRPr="00BC6B9A" w:rsidRDefault="00C15440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Преподавание учебного предмета «</w:t>
      </w:r>
      <w:r w:rsidR="007327CB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BC6B9A">
        <w:rPr>
          <w:rFonts w:ascii="Times New Roman" w:hAnsi="Times New Roman"/>
          <w:sz w:val="28"/>
          <w:szCs w:val="28"/>
        </w:rPr>
        <w:t>» осуществляется в соответствии с требованиями стандартов соответствующего уровня</w:t>
      </w:r>
      <w:r w:rsidR="00603A48">
        <w:rPr>
          <w:rFonts w:ascii="Times New Roman" w:hAnsi="Times New Roman"/>
          <w:sz w:val="28"/>
          <w:szCs w:val="28"/>
        </w:rPr>
        <w:t xml:space="preserve"> и</w:t>
      </w:r>
      <w:r w:rsidRPr="00BC6B9A">
        <w:rPr>
          <w:rFonts w:ascii="Times New Roman" w:hAnsi="Times New Roman"/>
          <w:sz w:val="28"/>
          <w:szCs w:val="28"/>
        </w:rPr>
        <w:t xml:space="preserve"> обеспечивается нормативными документами и методическими рекомендациями (</w:t>
      </w:r>
      <w:r w:rsidR="00BC6B9A">
        <w:rPr>
          <w:rFonts w:ascii="Times New Roman" w:hAnsi="Times New Roman"/>
          <w:sz w:val="28"/>
          <w:szCs w:val="28"/>
        </w:rPr>
        <w:t>П</w:t>
      </w:r>
      <w:r w:rsidRPr="00BC6B9A">
        <w:rPr>
          <w:rFonts w:ascii="Times New Roman" w:hAnsi="Times New Roman"/>
          <w:sz w:val="28"/>
          <w:szCs w:val="28"/>
        </w:rPr>
        <w:t>риложение).</w:t>
      </w:r>
    </w:p>
    <w:p w:rsidR="00EA54FE" w:rsidRPr="00380A2B" w:rsidRDefault="00EA54FE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3C7B" w:rsidRPr="005615B7" w:rsidRDefault="00FC40C8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3C7B" w:rsidRPr="005615B7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5615B7">
        <w:rPr>
          <w:rFonts w:ascii="Times New Roman" w:hAnsi="Times New Roman" w:cs="Times New Roman"/>
          <w:b/>
          <w:sz w:val="28"/>
          <w:szCs w:val="28"/>
        </w:rPr>
        <w:t>разработки рабочих программ, в том числе использование информационно-методического ресурса «Модельная региональная основная образовательная программа основного общего образования» и/или информационной системы «Модельная региональная основная образовательная программа начального общего образования»</w:t>
      </w:r>
    </w:p>
    <w:p w:rsidR="00494B67" w:rsidRDefault="00374A13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494B67">
        <w:rPr>
          <w:rFonts w:ascii="Times New Roman" w:hAnsi="Times New Roman" w:cs="Times New Roman"/>
          <w:sz w:val="28"/>
          <w:szCs w:val="28"/>
        </w:rPr>
        <w:t xml:space="preserve"> определяют содержание предмета, объем и порядок изучения материала, а также </w:t>
      </w:r>
      <w:r w:rsidR="007D33F3">
        <w:rPr>
          <w:rFonts w:ascii="Times New Roman" w:hAnsi="Times New Roman" w:cs="Times New Roman"/>
          <w:sz w:val="28"/>
          <w:szCs w:val="28"/>
        </w:rPr>
        <w:t>включают элементы содержания, учитывающие</w:t>
      </w:r>
      <w:r w:rsidR="00494B67">
        <w:rPr>
          <w:rFonts w:ascii="Times New Roman" w:hAnsi="Times New Roman" w:cs="Times New Roman"/>
          <w:sz w:val="28"/>
          <w:szCs w:val="28"/>
        </w:rPr>
        <w:t xml:space="preserve"> национальные, региональные и этнокультурные особенности (далее – НРЭО) Челябинской области.</w:t>
      </w:r>
    </w:p>
    <w:p w:rsidR="00987705" w:rsidRDefault="00552277" w:rsidP="007F6E0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277">
        <w:rPr>
          <w:rFonts w:ascii="Times New Roman" w:hAnsi="Times New Roman" w:cs="Times New Roman"/>
          <w:sz w:val="28"/>
          <w:szCs w:val="28"/>
        </w:rPr>
        <w:t xml:space="preserve">При разработке рабочих программ </w:t>
      </w:r>
      <w:r w:rsidR="00987705" w:rsidRPr="00552277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987705">
        <w:rPr>
          <w:rFonts w:ascii="Times New Roman" w:hAnsi="Times New Roman" w:cs="Times New Roman"/>
          <w:sz w:val="28"/>
          <w:szCs w:val="28"/>
        </w:rPr>
        <w:t xml:space="preserve"> и основного общего</w:t>
      </w:r>
      <w:r w:rsidR="00987705" w:rsidRPr="0055227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52277"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r w:rsidRPr="00374A13">
        <w:rPr>
          <w:rFonts w:ascii="Times New Roman" w:hAnsi="Times New Roman" w:cs="Times New Roman"/>
          <w:sz w:val="28"/>
          <w:szCs w:val="28"/>
        </w:rPr>
        <w:t>информационн</w:t>
      </w:r>
      <w:r w:rsidR="001363D5" w:rsidRPr="00374A13">
        <w:rPr>
          <w:rFonts w:ascii="Times New Roman" w:hAnsi="Times New Roman" w:cs="Times New Roman"/>
          <w:sz w:val="28"/>
          <w:szCs w:val="28"/>
        </w:rPr>
        <w:t>ую</w:t>
      </w:r>
      <w:r w:rsidRP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1363D5" w:rsidRPr="00374A13">
        <w:rPr>
          <w:rFonts w:ascii="Times New Roman" w:hAnsi="Times New Roman" w:cs="Times New Roman"/>
          <w:sz w:val="28"/>
          <w:szCs w:val="28"/>
        </w:rPr>
        <w:t>систему</w:t>
      </w:r>
      <w:r w:rsidRPr="00136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2277">
        <w:rPr>
          <w:rFonts w:ascii="Times New Roman" w:hAnsi="Times New Roman" w:cs="Times New Roman"/>
          <w:sz w:val="28"/>
          <w:szCs w:val="28"/>
        </w:rPr>
        <w:t>«Модельная региональная основная образовательная программа начального общего образования»</w:t>
      </w:r>
      <w:r w:rsidR="0054385B">
        <w:rPr>
          <w:rFonts w:ascii="Times New Roman" w:hAnsi="Times New Roman" w:cs="Times New Roman"/>
          <w:sz w:val="28"/>
          <w:szCs w:val="28"/>
        </w:rPr>
        <w:t xml:space="preserve"> (далее – МРООП НОО)</w:t>
      </w:r>
      <w:r w:rsidR="00987705">
        <w:rPr>
          <w:rFonts w:ascii="Times New Roman" w:hAnsi="Times New Roman" w:cs="Times New Roman"/>
          <w:sz w:val="28"/>
          <w:szCs w:val="28"/>
        </w:rPr>
        <w:t xml:space="preserve"> и </w:t>
      </w:r>
      <w:r w:rsidR="001363D5" w:rsidRPr="00374A13">
        <w:rPr>
          <w:rFonts w:ascii="Times New Roman" w:hAnsi="Times New Roman" w:cs="Times New Roman"/>
          <w:sz w:val="28"/>
          <w:szCs w:val="28"/>
        </w:rPr>
        <w:t>информационно-методический ресурс</w:t>
      </w:r>
      <w:r w:rsidR="001363D5" w:rsidRPr="00374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705" w:rsidRPr="00552277">
        <w:rPr>
          <w:rFonts w:ascii="Times New Roman" w:hAnsi="Times New Roman" w:cs="Times New Roman"/>
          <w:sz w:val="28"/>
          <w:szCs w:val="28"/>
        </w:rPr>
        <w:t xml:space="preserve">«Модельная региональная основная образовательная программа </w:t>
      </w:r>
      <w:r w:rsidR="00987705">
        <w:rPr>
          <w:rFonts w:ascii="Times New Roman" w:hAnsi="Times New Roman" w:cs="Times New Roman"/>
          <w:sz w:val="28"/>
          <w:szCs w:val="28"/>
        </w:rPr>
        <w:t>основного</w:t>
      </w:r>
      <w:r w:rsidR="00987705" w:rsidRPr="00552277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  <w:r w:rsidR="0054385B">
        <w:rPr>
          <w:rFonts w:ascii="Times New Roman" w:hAnsi="Times New Roman" w:cs="Times New Roman"/>
          <w:sz w:val="28"/>
          <w:szCs w:val="28"/>
        </w:rPr>
        <w:t xml:space="preserve"> (далее – МРООП ООО).</w:t>
      </w:r>
    </w:p>
    <w:p w:rsidR="00B94030" w:rsidRPr="00975005" w:rsidRDefault="00552277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277">
        <w:rPr>
          <w:rFonts w:ascii="Times New Roman" w:hAnsi="Times New Roman" w:cs="Times New Roman"/>
          <w:sz w:val="28"/>
          <w:szCs w:val="28"/>
        </w:rPr>
        <w:lastRenderedPageBreak/>
        <w:t xml:space="preserve">В Модельной региональной основной образовательной программе начального общего образования </w:t>
      </w:r>
      <w:r w:rsidR="00FA5EC7">
        <w:rPr>
          <w:rFonts w:ascii="Times New Roman" w:hAnsi="Times New Roman" w:cs="Times New Roman"/>
          <w:sz w:val="28"/>
          <w:szCs w:val="28"/>
        </w:rPr>
        <w:t xml:space="preserve">(далее – МРООП НОО) </w:t>
      </w:r>
      <w:r w:rsidRPr="00552277">
        <w:rPr>
          <w:rFonts w:ascii="Times New Roman" w:hAnsi="Times New Roman" w:cs="Times New Roman"/>
          <w:sz w:val="28"/>
          <w:szCs w:val="28"/>
        </w:rPr>
        <w:t>представлены рабочие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иностранным языкам </w:t>
      </w:r>
      <w:r w:rsidR="00A5430D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Р2.2.1.3.1 </w:t>
      </w:r>
      <w:r w:rsidR="006941F0">
        <w:rPr>
          <w:rFonts w:ascii="Times New Roman" w:hAnsi="Times New Roman" w:cs="Times New Roman"/>
          <w:sz w:val="28"/>
          <w:szCs w:val="28"/>
        </w:rPr>
        <w:t>МРООП НОО по английскому языку;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Р2.2.1.3.2 </w:t>
      </w:r>
      <w:r w:rsidR="006941F0">
        <w:rPr>
          <w:rFonts w:ascii="Times New Roman" w:hAnsi="Times New Roman" w:cs="Times New Roman"/>
          <w:sz w:val="28"/>
          <w:szCs w:val="28"/>
        </w:rPr>
        <w:t xml:space="preserve">МРООП НОО </w:t>
      </w:r>
      <w:r>
        <w:rPr>
          <w:rFonts w:ascii="Times New Roman" w:hAnsi="Times New Roman" w:cs="Times New Roman"/>
          <w:sz w:val="28"/>
          <w:szCs w:val="28"/>
        </w:rPr>
        <w:t>по немецко</w:t>
      </w:r>
      <w:r w:rsidR="00A5430D">
        <w:rPr>
          <w:rFonts w:ascii="Times New Roman" w:hAnsi="Times New Roman" w:cs="Times New Roman"/>
          <w:sz w:val="28"/>
          <w:szCs w:val="28"/>
        </w:rPr>
        <w:t xml:space="preserve">му </w:t>
      </w:r>
      <w:r w:rsidR="006941F0">
        <w:rPr>
          <w:rFonts w:ascii="Times New Roman" w:hAnsi="Times New Roman" w:cs="Times New Roman"/>
          <w:sz w:val="28"/>
          <w:szCs w:val="28"/>
        </w:rPr>
        <w:t>языку;</w:t>
      </w:r>
      <w:r w:rsidR="00A54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30D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="00A5430D">
        <w:rPr>
          <w:rFonts w:ascii="Times New Roman" w:hAnsi="Times New Roman" w:cs="Times New Roman"/>
          <w:sz w:val="28"/>
          <w:szCs w:val="28"/>
        </w:rPr>
        <w:t xml:space="preserve"> 2.2.1.3.3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F0">
        <w:rPr>
          <w:rFonts w:ascii="Times New Roman" w:hAnsi="Times New Roman" w:cs="Times New Roman"/>
          <w:sz w:val="28"/>
          <w:szCs w:val="28"/>
        </w:rPr>
        <w:t xml:space="preserve">МРООП НОО </w:t>
      </w:r>
      <w:r>
        <w:rPr>
          <w:rFonts w:ascii="Times New Roman" w:hAnsi="Times New Roman" w:cs="Times New Roman"/>
          <w:sz w:val="28"/>
          <w:szCs w:val="28"/>
        </w:rPr>
        <w:t>по французскому языку)</w:t>
      </w:r>
      <w:r w:rsidR="003B476F">
        <w:rPr>
          <w:rFonts w:ascii="Times New Roman" w:hAnsi="Times New Roman" w:cs="Times New Roman"/>
          <w:sz w:val="28"/>
          <w:szCs w:val="28"/>
        </w:rPr>
        <w:t xml:space="preserve">. </w:t>
      </w:r>
      <w:r w:rsidRPr="00552277">
        <w:rPr>
          <w:rFonts w:ascii="Times New Roman" w:hAnsi="Times New Roman" w:cs="Times New Roman"/>
          <w:sz w:val="28"/>
          <w:szCs w:val="28"/>
        </w:rPr>
        <w:t>Планируемые результаты, содержание и тематическ</w:t>
      </w:r>
      <w:r w:rsidR="007D33F3">
        <w:rPr>
          <w:rFonts w:ascii="Times New Roman" w:hAnsi="Times New Roman" w:cs="Times New Roman"/>
          <w:sz w:val="28"/>
          <w:szCs w:val="28"/>
        </w:rPr>
        <w:t>о</w:t>
      </w:r>
      <w:r w:rsidRPr="00552277">
        <w:rPr>
          <w:rFonts w:ascii="Times New Roman" w:hAnsi="Times New Roman" w:cs="Times New Roman"/>
          <w:sz w:val="28"/>
          <w:szCs w:val="28"/>
        </w:rPr>
        <w:t>е планировани</w:t>
      </w:r>
      <w:r w:rsidR="007D33F3">
        <w:rPr>
          <w:rFonts w:ascii="Times New Roman" w:hAnsi="Times New Roman" w:cs="Times New Roman"/>
          <w:sz w:val="28"/>
          <w:szCs w:val="28"/>
        </w:rPr>
        <w:t>е в</w:t>
      </w:r>
      <w:r w:rsidRPr="00552277">
        <w:rPr>
          <w:rFonts w:ascii="Times New Roman" w:hAnsi="Times New Roman" w:cs="Times New Roman"/>
          <w:sz w:val="28"/>
          <w:szCs w:val="28"/>
        </w:rPr>
        <w:t xml:space="preserve"> рабочих программ</w:t>
      </w:r>
      <w:r w:rsidR="007D33F3">
        <w:rPr>
          <w:rFonts w:ascii="Times New Roman" w:hAnsi="Times New Roman" w:cs="Times New Roman"/>
          <w:sz w:val="28"/>
          <w:szCs w:val="28"/>
        </w:rPr>
        <w:t>ах</w:t>
      </w:r>
      <w:r w:rsidRPr="00552277">
        <w:rPr>
          <w:rFonts w:ascii="Times New Roman" w:hAnsi="Times New Roman" w:cs="Times New Roman"/>
          <w:sz w:val="28"/>
          <w:szCs w:val="28"/>
        </w:rPr>
        <w:t xml:space="preserve"> учебных предметов представлены с учётом НРЭО Челябинской области</w:t>
      </w:r>
      <w:r w:rsidR="00F7050C">
        <w:rPr>
          <w:rFonts w:ascii="Times New Roman" w:hAnsi="Times New Roman" w:cs="Times New Roman"/>
          <w:sz w:val="28"/>
          <w:szCs w:val="28"/>
        </w:rPr>
        <w:t>. МРООП НОО по иностранным языкам</w:t>
      </w:r>
      <w:r w:rsidR="00B94030" w:rsidRPr="00987705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F7050C">
        <w:rPr>
          <w:rFonts w:ascii="Times New Roman" w:hAnsi="Times New Roman" w:cs="Times New Roman"/>
          <w:sz w:val="28"/>
          <w:szCs w:val="28"/>
        </w:rPr>
        <w:t xml:space="preserve"> в себя предметное содержание речи, планируемые результаты и тематическ</w:t>
      </w:r>
      <w:r w:rsidR="007D33F3">
        <w:rPr>
          <w:rFonts w:ascii="Times New Roman" w:hAnsi="Times New Roman" w:cs="Times New Roman"/>
          <w:sz w:val="28"/>
          <w:szCs w:val="28"/>
        </w:rPr>
        <w:t>о</w:t>
      </w:r>
      <w:r w:rsidR="00F7050C">
        <w:rPr>
          <w:rFonts w:ascii="Times New Roman" w:hAnsi="Times New Roman" w:cs="Times New Roman"/>
          <w:sz w:val="28"/>
          <w:szCs w:val="28"/>
        </w:rPr>
        <w:t>е планировани</w:t>
      </w:r>
      <w:r w:rsidR="007D33F3">
        <w:rPr>
          <w:rFonts w:ascii="Times New Roman" w:hAnsi="Times New Roman" w:cs="Times New Roman"/>
          <w:sz w:val="28"/>
          <w:szCs w:val="28"/>
        </w:rPr>
        <w:t>е</w:t>
      </w:r>
      <w:r w:rsidR="00F7050C">
        <w:rPr>
          <w:rFonts w:ascii="Times New Roman" w:hAnsi="Times New Roman" w:cs="Times New Roman"/>
          <w:sz w:val="28"/>
          <w:szCs w:val="28"/>
        </w:rPr>
        <w:t xml:space="preserve"> рабочих программ по английскому, немецкому и французскому языкам. </w:t>
      </w:r>
      <w:r w:rsidR="008A417E">
        <w:rPr>
          <w:rFonts w:ascii="Times New Roman" w:hAnsi="Times New Roman" w:cs="Times New Roman"/>
          <w:sz w:val="28"/>
          <w:szCs w:val="28"/>
        </w:rPr>
        <w:t>Р</w:t>
      </w:r>
      <w:r w:rsidR="00F7050C">
        <w:rPr>
          <w:rFonts w:ascii="Times New Roman" w:hAnsi="Times New Roman" w:cs="Times New Roman"/>
          <w:sz w:val="28"/>
          <w:szCs w:val="28"/>
        </w:rPr>
        <w:t>екомендуем использовать в образовательном процессе</w:t>
      </w:r>
      <w:r w:rsidR="00B94030" w:rsidRPr="0098770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пособие, обеспечивающее реализацию НРЭО</w:t>
      </w:r>
      <w:r w:rsidR="007D33F3">
        <w:rPr>
          <w:rFonts w:ascii="Times New Roman" w:hAnsi="Times New Roman" w:cs="Times New Roman"/>
          <w:sz w:val="28"/>
          <w:szCs w:val="28"/>
        </w:rPr>
        <w:t>:</w:t>
      </w:r>
      <w:r w:rsidR="00B94030" w:rsidRPr="00987705">
        <w:rPr>
          <w:rFonts w:ascii="Times New Roman" w:hAnsi="Times New Roman" w:cs="Times New Roman"/>
          <w:sz w:val="28"/>
          <w:szCs w:val="28"/>
        </w:rPr>
        <w:t xml:space="preserve"> В родном краю. Иностранный язык. Тетина С.В., Жидкова</w:t>
      </w:r>
      <w:r w:rsidR="008A417E">
        <w:rPr>
          <w:rFonts w:ascii="Times New Roman" w:hAnsi="Times New Roman" w:cs="Times New Roman"/>
          <w:sz w:val="28"/>
          <w:szCs w:val="28"/>
        </w:rPr>
        <w:t> </w:t>
      </w:r>
      <w:r w:rsidR="00B94030" w:rsidRPr="00987705">
        <w:rPr>
          <w:rFonts w:ascii="Times New Roman" w:hAnsi="Times New Roman" w:cs="Times New Roman"/>
          <w:sz w:val="28"/>
          <w:szCs w:val="28"/>
        </w:rPr>
        <w:t xml:space="preserve">И.Е., </w:t>
      </w:r>
      <w:proofErr w:type="spellStart"/>
      <w:r w:rsidR="00B94030" w:rsidRPr="00987705">
        <w:rPr>
          <w:rFonts w:ascii="Times New Roman" w:hAnsi="Times New Roman" w:cs="Times New Roman"/>
          <w:sz w:val="28"/>
          <w:szCs w:val="28"/>
        </w:rPr>
        <w:t>Воложанина</w:t>
      </w:r>
      <w:proofErr w:type="spellEnd"/>
      <w:r w:rsidR="00B94030" w:rsidRPr="00987705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B94030" w:rsidRPr="00987705">
        <w:rPr>
          <w:rFonts w:ascii="Times New Roman" w:hAnsi="Times New Roman" w:cs="Times New Roman"/>
          <w:sz w:val="28"/>
          <w:szCs w:val="28"/>
        </w:rPr>
        <w:t>Стайоха</w:t>
      </w:r>
      <w:proofErr w:type="spellEnd"/>
      <w:r w:rsidR="00B94030" w:rsidRPr="00987705">
        <w:rPr>
          <w:rFonts w:ascii="Times New Roman" w:hAnsi="Times New Roman" w:cs="Times New Roman"/>
          <w:sz w:val="28"/>
          <w:szCs w:val="28"/>
        </w:rPr>
        <w:t xml:space="preserve"> М.Т., </w:t>
      </w:r>
      <w:proofErr w:type="spellStart"/>
      <w:r w:rsidR="00B94030" w:rsidRPr="00987705">
        <w:rPr>
          <w:rFonts w:ascii="Times New Roman" w:hAnsi="Times New Roman" w:cs="Times New Roman"/>
          <w:sz w:val="28"/>
          <w:szCs w:val="28"/>
        </w:rPr>
        <w:t>Шарафилова</w:t>
      </w:r>
      <w:proofErr w:type="spellEnd"/>
      <w:r w:rsidR="00B94030" w:rsidRPr="00987705">
        <w:rPr>
          <w:rFonts w:ascii="Times New Roman" w:hAnsi="Times New Roman" w:cs="Times New Roman"/>
          <w:sz w:val="28"/>
          <w:szCs w:val="28"/>
        </w:rPr>
        <w:t xml:space="preserve"> В.В. Учебно-методическое пособие для учителя иностранного языка (начальное общее образование) / Министерство образования и науки Челябинской области; Государственное бюджетное учреждение дополнительного профессионального образования Челябинский институт переподготовки и повышения квалификации работников образования. Челябинск, 2016</w:t>
      </w:r>
      <w:r w:rsidR="008A417E">
        <w:rPr>
          <w:rFonts w:ascii="Times New Roman" w:hAnsi="Times New Roman" w:cs="Times New Roman"/>
          <w:sz w:val="28"/>
          <w:szCs w:val="28"/>
        </w:rPr>
        <w:t xml:space="preserve">, </w:t>
      </w:r>
      <w:r w:rsidR="008A417E" w:rsidRPr="00374A13">
        <w:rPr>
          <w:rFonts w:ascii="Times New Roman" w:hAnsi="Times New Roman" w:cs="Times New Roman"/>
          <w:sz w:val="28"/>
          <w:szCs w:val="28"/>
        </w:rPr>
        <w:t xml:space="preserve">представленное в </w:t>
      </w:r>
      <w:proofErr w:type="spellStart"/>
      <w:r w:rsidR="006E36ED" w:rsidRPr="00374A13">
        <w:rPr>
          <w:rFonts w:ascii="Times New Roman" w:hAnsi="Times New Roman" w:cs="Times New Roman"/>
          <w:sz w:val="28"/>
          <w:szCs w:val="28"/>
        </w:rPr>
        <w:t>репозитори</w:t>
      </w:r>
      <w:r w:rsidR="008A417E" w:rsidRPr="00374A1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E36ED" w:rsidRPr="00374A13">
        <w:rPr>
          <w:rFonts w:ascii="Times New Roman" w:hAnsi="Times New Roman" w:cs="Times New Roman"/>
          <w:sz w:val="28"/>
          <w:szCs w:val="28"/>
        </w:rPr>
        <w:t xml:space="preserve"> Р.1.2.03 </w:t>
      </w:r>
      <w:r w:rsidR="00FA5EC7">
        <w:rPr>
          <w:rFonts w:ascii="Times New Roman" w:hAnsi="Times New Roman" w:cs="Times New Roman"/>
          <w:sz w:val="28"/>
          <w:szCs w:val="28"/>
        </w:rPr>
        <w:t>МРООП НОО</w:t>
      </w:r>
      <w:r w:rsidR="006E36ED" w:rsidRPr="00975005">
        <w:rPr>
          <w:rFonts w:ascii="Times New Roman" w:hAnsi="Times New Roman" w:cs="Times New Roman"/>
          <w:sz w:val="28"/>
          <w:szCs w:val="28"/>
        </w:rPr>
        <w:t>.</w:t>
      </w:r>
    </w:p>
    <w:p w:rsidR="00975005" w:rsidRPr="00374A13" w:rsidRDefault="00987705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277">
        <w:rPr>
          <w:rFonts w:ascii="Times New Roman" w:hAnsi="Times New Roman" w:cs="Times New Roman"/>
          <w:sz w:val="28"/>
          <w:szCs w:val="28"/>
        </w:rPr>
        <w:t xml:space="preserve">В </w:t>
      </w:r>
      <w:r w:rsidR="00FA5EC7">
        <w:rPr>
          <w:rFonts w:ascii="Times New Roman" w:hAnsi="Times New Roman" w:cs="Times New Roman"/>
          <w:sz w:val="28"/>
          <w:szCs w:val="28"/>
        </w:rPr>
        <w:t>МРООП ООО</w:t>
      </w:r>
      <w:r w:rsidR="00FA5EC7" w:rsidRPr="00552277">
        <w:rPr>
          <w:rFonts w:ascii="Times New Roman" w:hAnsi="Times New Roman" w:cs="Times New Roman"/>
          <w:sz w:val="28"/>
          <w:szCs w:val="28"/>
        </w:rPr>
        <w:t xml:space="preserve"> </w:t>
      </w:r>
      <w:r w:rsidRPr="0055227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975005">
        <w:rPr>
          <w:rFonts w:ascii="Times New Roman" w:hAnsi="Times New Roman" w:cs="Times New Roman"/>
          <w:sz w:val="28"/>
          <w:szCs w:val="28"/>
        </w:rPr>
        <w:t>п</w:t>
      </w:r>
      <w:r w:rsidR="009205C6" w:rsidRPr="00975005"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 основной образовательной программы основного общего образования по английскому языку (</w:t>
      </w:r>
      <w:proofErr w:type="spellStart"/>
      <w:r w:rsidR="009205C6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="009205C6">
        <w:rPr>
          <w:rFonts w:ascii="Times New Roman" w:hAnsi="Times New Roman" w:cs="Times New Roman"/>
          <w:sz w:val="28"/>
          <w:szCs w:val="28"/>
        </w:rPr>
        <w:t xml:space="preserve"> Т1.2.3.4 </w:t>
      </w:r>
      <w:r w:rsidR="00467418">
        <w:rPr>
          <w:rFonts w:ascii="Times New Roman" w:hAnsi="Times New Roman" w:cs="Times New Roman"/>
          <w:sz w:val="28"/>
          <w:szCs w:val="28"/>
        </w:rPr>
        <w:t>МРООП ООО</w:t>
      </w:r>
      <w:r w:rsidR="009205C6" w:rsidRPr="00975005">
        <w:rPr>
          <w:rFonts w:ascii="Times New Roman" w:hAnsi="Times New Roman" w:cs="Times New Roman"/>
          <w:sz w:val="28"/>
          <w:szCs w:val="28"/>
        </w:rPr>
        <w:t xml:space="preserve">), </w:t>
      </w:r>
      <w:r w:rsidR="00975005">
        <w:rPr>
          <w:rFonts w:ascii="Times New Roman" w:hAnsi="Times New Roman" w:cs="Times New Roman"/>
          <w:sz w:val="28"/>
          <w:szCs w:val="28"/>
        </w:rPr>
        <w:t>с</w:t>
      </w:r>
      <w:r w:rsidR="009205C6" w:rsidRPr="00975005">
        <w:rPr>
          <w:rFonts w:ascii="Times New Roman" w:hAnsi="Times New Roman" w:cs="Times New Roman"/>
          <w:sz w:val="28"/>
          <w:szCs w:val="28"/>
        </w:rPr>
        <w:t xml:space="preserve">истема оценки достижения планируемых результатов освоения основной образовательной программы основного общего образования по английскому языку: </w:t>
      </w:r>
      <w:proofErr w:type="spellStart"/>
      <w:r w:rsidR="009205C6" w:rsidRPr="0097500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9205C6" w:rsidRPr="00975005">
        <w:rPr>
          <w:rFonts w:ascii="Times New Roman" w:hAnsi="Times New Roman" w:cs="Times New Roman"/>
          <w:sz w:val="28"/>
          <w:szCs w:val="28"/>
        </w:rPr>
        <w:t>, устный опрос, чтение, письмо, частичный диктант, тест, контрольная работа (</w:t>
      </w:r>
      <w:proofErr w:type="spellStart"/>
      <w:r w:rsidR="009205C6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="009205C6">
        <w:rPr>
          <w:rFonts w:ascii="Times New Roman" w:hAnsi="Times New Roman" w:cs="Times New Roman"/>
          <w:sz w:val="28"/>
          <w:szCs w:val="28"/>
        </w:rPr>
        <w:t xml:space="preserve"> </w:t>
      </w:r>
      <w:r w:rsidR="009205C6" w:rsidRPr="00975005">
        <w:rPr>
          <w:rFonts w:ascii="Times New Roman" w:hAnsi="Times New Roman" w:cs="Times New Roman"/>
          <w:sz w:val="28"/>
          <w:szCs w:val="28"/>
        </w:rPr>
        <w:t xml:space="preserve">Р1.3.3.2. </w:t>
      </w:r>
      <w:r w:rsidR="00467418">
        <w:rPr>
          <w:rFonts w:ascii="Times New Roman" w:hAnsi="Times New Roman" w:cs="Times New Roman"/>
          <w:sz w:val="28"/>
          <w:szCs w:val="28"/>
        </w:rPr>
        <w:t>МРООП ООО</w:t>
      </w:r>
      <w:r w:rsidR="009205C6" w:rsidRPr="00975005">
        <w:rPr>
          <w:rFonts w:ascii="Times New Roman" w:hAnsi="Times New Roman" w:cs="Times New Roman"/>
          <w:sz w:val="28"/>
          <w:szCs w:val="28"/>
        </w:rPr>
        <w:t xml:space="preserve">), </w:t>
      </w:r>
      <w:r w:rsidR="00975005">
        <w:rPr>
          <w:rFonts w:ascii="Times New Roman" w:hAnsi="Times New Roman" w:cs="Times New Roman"/>
          <w:sz w:val="28"/>
          <w:szCs w:val="28"/>
        </w:rPr>
        <w:t>р</w:t>
      </w:r>
      <w:r w:rsidR="009205C6" w:rsidRPr="00975005">
        <w:rPr>
          <w:rFonts w:ascii="Times New Roman" w:hAnsi="Times New Roman" w:cs="Times New Roman"/>
          <w:sz w:val="28"/>
          <w:szCs w:val="28"/>
        </w:rPr>
        <w:t>абочие программы по учебному предмету «Английский язык» (</w:t>
      </w:r>
      <w:proofErr w:type="spellStart"/>
      <w:r w:rsidR="009205C6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="009205C6">
        <w:rPr>
          <w:rFonts w:ascii="Times New Roman" w:hAnsi="Times New Roman" w:cs="Times New Roman"/>
          <w:sz w:val="28"/>
          <w:szCs w:val="28"/>
        </w:rPr>
        <w:t xml:space="preserve"> </w:t>
      </w:r>
      <w:r w:rsidR="009205C6" w:rsidRPr="00975005">
        <w:rPr>
          <w:rFonts w:ascii="Times New Roman" w:hAnsi="Times New Roman" w:cs="Times New Roman"/>
          <w:sz w:val="28"/>
          <w:szCs w:val="28"/>
        </w:rPr>
        <w:t xml:space="preserve">Т2.2.1.2. </w:t>
      </w:r>
      <w:r w:rsidR="00467418">
        <w:rPr>
          <w:rFonts w:ascii="Times New Roman" w:hAnsi="Times New Roman" w:cs="Times New Roman"/>
          <w:sz w:val="28"/>
          <w:szCs w:val="28"/>
        </w:rPr>
        <w:t>МРООП ООО</w:t>
      </w:r>
      <w:r w:rsidR="009205C6" w:rsidRPr="00975005">
        <w:rPr>
          <w:rFonts w:ascii="Times New Roman" w:hAnsi="Times New Roman" w:cs="Times New Roman"/>
          <w:sz w:val="28"/>
          <w:szCs w:val="28"/>
        </w:rPr>
        <w:t xml:space="preserve">), </w:t>
      </w:r>
      <w:r w:rsidR="008A417E" w:rsidRPr="00374A13">
        <w:rPr>
          <w:rFonts w:ascii="Times New Roman" w:hAnsi="Times New Roman" w:cs="Times New Roman"/>
          <w:sz w:val="28"/>
          <w:szCs w:val="28"/>
        </w:rPr>
        <w:t xml:space="preserve">включающие </w:t>
      </w:r>
      <w:r w:rsidR="00975005" w:rsidRPr="00374A13">
        <w:rPr>
          <w:rFonts w:ascii="Times New Roman" w:hAnsi="Times New Roman" w:cs="Times New Roman"/>
          <w:sz w:val="28"/>
          <w:szCs w:val="28"/>
        </w:rPr>
        <w:t>т</w:t>
      </w:r>
      <w:r w:rsidR="009205C6" w:rsidRPr="00374A13">
        <w:rPr>
          <w:rFonts w:ascii="Times New Roman" w:hAnsi="Times New Roman" w:cs="Times New Roman"/>
          <w:sz w:val="28"/>
          <w:szCs w:val="28"/>
        </w:rPr>
        <w:t>ематическ</w:t>
      </w:r>
      <w:r w:rsidR="00FE5F27" w:rsidRPr="00374A13">
        <w:rPr>
          <w:rFonts w:ascii="Times New Roman" w:hAnsi="Times New Roman" w:cs="Times New Roman"/>
          <w:sz w:val="28"/>
          <w:szCs w:val="28"/>
        </w:rPr>
        <w:t>о</w:t>
      </w:r>
      <w:r w:rsidR="009205C6" w:rsidRPr="00374A13">
        <w:rPr>
          <w:rFonts w:ascii="Times New Roman" w:hAnsi="Times New Roman" w:cs="Times New Roman"/>
          <w:sz w:val="28"/>
          <w:szCs w:val="28"/>
        </w:rPr>
        <w:t>е планировани</w:t>
      </w:r>
      <w:r w:rsidR="00FE5F27" w:rsidRPr="00374A13">
        <w:rPr>
          <w:rFonts w:ascii="Times New Roman" w:hAnsi="Times New Roman" w:cs="Times New Roman"/>
          <w:sz w:val="28"/>
          <w:szCs w:val="28"/>
        </w:rPr>
        <w:t>е</w:t>
      </w:r>
      <w:r w:rsidR="009205C6" w:rsidRPr="00374A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05C6" w:rsidRPr="00374A13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="009205C6" w:rsidRPr="00374A13">
        <w:rPr>
          <w:rFonts w:ascii="Times New Roman" w:hAnsi="Times New Roman" w:cs="Times New Roman"/>
          <w:sz w:val="28"/>
          <w:szCs w:val="28"/>
        </w:rPr>
        <w:t xml:space="preserve"> Т2.2.1.3.1. </w:t>
      </w:r>
      <w:r w:rsidR="00467418" w:rsidRPr="00374A13">
        <w:rPr>
          <w:rFonts w:ascii="Times New Roman" w:hAnsi="Times New Roman" w:cs="Times New Roman"/>
          <w:sz w:val="28"/>
          <w:szCs w:val="28"/>
        </w:rPr>
        <w:t>МРООП ООО</w:t>
      </w:r>
      <w:r w:rsidR="00975005" w:rsidRPr="00374A13">
        <w:rPr>
          <w:rFonts w:ascii="Times New Roman" w:hAnsi="Times New Roman" w:cs="Times New Roman"/>
          <w:sz w:val="28"/>
          <w:szCs w:val="28"/>
        </w:rPr>
        <w:t>).</w:t>
      </w:r>
    </w:p>
    <w:p w:rsidR="003A0EAA" w:rsidRDefault="00045AA9" w:rsidP="007F6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005">
        <w:rPr>
          <w:rFonts w:ascii="Times New Roman" w:hAnsi="Times New Roman" w:cs="Times New Roman"/>
          <w:sz w:val="28"/>
          <w:szCs w:val="28"/>
        </w:rPr>
        <w:t xml:space="preserve">Для оказания методической помощи учителям английского языка, работающим в 5-9 классах </w:t>
      </w:r>
      <w:r w:rsidR="00C024A7">
        <w:rPr>
          <w:rFonts w:ascii="Times New Roman" w:hAnsi="Times New Roman" w:cs="Times New Roman"/>
          <w:sz w:val="28"/>
          <w:szCs w:val="28"/>
        </w:rPr>
        <w:t>обще</w:t>
      </w:r>
      <w:r w:rsidRPr="0097500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45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</w:t>
      </w:r>
      <w:r w:rsidR="00FE5F2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45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разработаны методические рекомендации «Особенности проектирования рабочих программ учебного предмета «Английский язык» с учётом предпрофильной подготовки [Электронный ресурс]: методические рекомендации / авт.-сост. С.В. Тетина, И.Е. Жидкова. – Челябинск: ЧИППКРО, 2017. – 56 с. В сборнике представлен инструментарий для успешного ведения занятий по английскому языку в рамках предпрофильной подготовки (8-9 классы), а также на пропедевтическом этапе (5-7 классы).</w:t>
      </w:r>
    </w:p>
    <w:p w:rsidR="00097DCB" w:rsidRPr="00374A13" w:rsidRDefault="00097DCB" w:rsidP="007F6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</w:t>
      </w:r>
      <w:r w:rsidRPr="00374A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</w:t>
      </w:r>
      <w:r w:rsidR="008A417E" w:rsidRPr="00374A13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374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</w:t>
      </w:r>
      <w:r w:rsidR="008A417E" w:rsidRPr="00374A13">
        <w:rPr>
          <w:rFonts w:ascii="Times New Roman" w:hAnsi="Times New Roman" w:cs="Times New Roman"/>
          <w:sz w:val="28"/>
          <w:szCs w:val="28"/>
        </w:rPr>
        <w:t>рабочие программы</w:t>
      </w:r>
      <w:r w:rsidRPr="00374A13">
        <w:rPr>
          <w:rFonts w:ascii="Times New Roman" w:hAnsi="Times New Roman" w:cs="Times New Roman"/>
          <w:sz w:val="28"/>
          <w:szCs w:val="28"/>
        </w:rPr>
        <w:t xml:space="preserve"> по немецкому и французскому языкам</w:t>
      </w:r>
      <w:r w:rsidR="008A417E" w:rsidRPr="00374A13">
        <w:rPr>
          <w:rFonts w:ascii="Times New Roman" w:hAnsi="Times New Roman" w:cs="Times New Roman"/>
          <w:sz w:val="28"/>
          <w:szCs w:val="28"/>
        </w:rPr>
        <w:t>, которые будут размещены в информационно-методическом ресурсе МРООП ООО в декабре 2018 года.</w:t>
      </w:r>
    </w:p>
    <w:p w:rsidR="00C46EBB" w:rsidRDefault="00C46EBB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Отдельными </w:t>
      </w:r>
      <w:r w:rsidR="007F241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образовательными организациями Челябинской области осуществляется </w:t>
      </w:r>
      <w:r w:rsidRPr="00BC6B9A">
        <w:rPr>
          <w:rFonts w:ascii="Times New Roman" w:eastAsia="+mn-ea" w:hAnsi="Times New Roman"/>
          <w:sz w:val="28"/>
          <w:szCs w:val="28"/>
        </w:rPr>
        <w:t xml:space="preserve">введение ФГОС </w:t>
      </w:r>
      <w:r w:rsidR="00FA5EC7">
        <w:rPr>
          <w:rFonts w:ascii="Times New Roman" w:eastAsia="+mn-ea" w:hAnsi="Times New Roman"/>
          <w:sz w:val="28"/>
          <w:szCs w:val="28"/>
        </w:rPr>
        <w:t>СОО</w:t>
      </w:r>
      <w:r w:rsidRPr="00BC6B9A">
        <w:rPr>
          <w:rFonts w:ascii="Times New Roman" w:eastAsia="+mn-ea" w:hAnsi="Times New Roman"/>
          <w:sz w:val="28"/>
          <w:szCs w:val="28"/>
        </w:rPr>
        <w:t xml:space="preserve"> в пилотном режиме</w:t>
      </w:r>
      <w:r>
        <w:rPr>
          <w:rFonts w:ascii="Times New Roman" w:eastAsia="+mn-ea" w:hAnsi="Times New Roman"/>
          <w:sz w:val="28"/>
          <w:szCs w:val="28"/>
        </w:rPr>
        <w:t>. Составителям рабочих программ следует руководствоваться</w:t>
      </w:r>
      <w:r w:rsidR="009102C2">
        <w:rPr>
          <w:rFonts w:ascii="Times New Roman" w:eastAsia="+mn-ea" w:hAnsi="Times New Roman"/>
          <w:sz w:val="28"/>
          <w:szCs w:val="28"/>
        </w:rPr>
        <w:t xml:space="preserve"> ФГОС </w:t>
      </w:r>
      <w:r w:rsidR="00FA5EC7">
        <w:rPr>
          <w:rFonts w:ascii="Times New Roman" w:eastAsia="+mn-ea" w:hAnsi="Times New Roman"/>
          <w:sz w:val="28"/>
          <w:szCs w:val="28"/>
        </w:rPr>
        <w:t>СОО</w:t>
      </w:r>
      <w:r w:rsidR="009102C2">
        <w:rPr>
          <w:rFonts w:ascii="Times New Roman" w:eastAsia="+mn-ea" w:hAnsi="Times New Roman"/>
          <w:sz w:val="28"/>
          <w:szCs w:val="28"/>
        </w:rPr>
        <w:t xml:space="preserve">, </w:t>
      </w:r>
      <w:r w:rsidR="009102C2">
        <w:rPr>
          <w:rFonts w:ascii="Times New Roman" w:eastAsia="+mn-ea" w:hAnsi="Times New Roman"/>
          <w:sz w:val="28"/>
          <w:szCs w:val="28"/>
        </w:rPr>
        <w:lastRenderedPageBreak/>
        <w:t>о</w:t>
      </w:r>
      <w:r w:rsidR="00FA5EC7">
        <w:rPr>
          <w:rFonts w:ascii="Times New Roman" w:eastAsia="+mn-ea" w:hAnsi="Times New Roman"/>
          <w:sz w:val="28"/>
          <w:szCs w:val="28"/>
        </w:rPr>
        <w:t>риентиров</w:t>
      </w:r>
      <w:r w:rsidR="009102C2">
        <w:rPr>
          <w:rFonts w:ascii="Times New Roman" w:eastAsia="+mn-ea" w:hAnsi="Times New Roman"/>
          <w:sz w:val="28"/>
          <w:szCs w:val="28"/>
        </w:rPr>
        <w:t xml:space="preserve">аться на </w:t>
      </w:r>
      <w:r w:rsidR="00DF3CEB">
        <w:rPr>
          <w:rFonts w:ascii="Times New Roman" w:eastAsia="+mn-ea" w:hAnsi="Times New Roman"/>
          <w:sz w:val="28"/>
          <w:szCs w:val="28"/>
        </w:rPr>
        <w:t xml:space="preserve">достижение </w:t>
      </w:r>
      <w:r w:rsidR="009102C2">
        <w:rPr>
          <w:rFonts w:ascii="Times New Roman" w:eastAsia="+mn-ea" w:hAnsi="Times New Roman"/>
          <w:sz w:val="28"/>
          <w:szCs w:val="28"/>
        </w:rPr>
        <w:t>личностны</w:t>
      </w:r>
      <w:r w:rsidR="00DF3CEB">
        <w:rPr>
          <w:rFonts w:ascii="Times New Roman" w:eastAsia="+mn-ea" w:hAnsi="Times New Roman"/>
          <w:sz w:val="28"/>
          <w:szCs w:val="28"/>
        </w:rPr>
        <w:t>х</w:t>
      </w:r>
      <w:r w:rsidR="009102C2">
        <w:rPr>
          <w:rFonts w:ascii="Times New Roman" w:eastAsia="+mn-ea" w:hAnsi="Times New Roman"/>
          <w:sz w:val="28"/>
          <w:szCs w:val="28"/>
        </w:rPr>
        <w:t xml:space="preserve">, </w:t>
      </w:r>
      <w:proofErr w:type="spellStart"/>
      <w:r w:rsidR="009102C2">
        <w:rPr>
          <w:rFonts w:ascii="Times New Roman" w:eastAsia="+mn-ea" w:hAnsi="Times New Roman"/>
          <w:sz w:val="28"/>
          <w:szCs w:val="28"/>
        </w:rPr>
        <w:t>метапредметны</w:t>
      </w:r>
      <w:r w:rsidR="00DF3CEB">
        <w:rPr>
          <w:rFonts w:ascii="Times New Roman" w:eastAsia="+mn-ea" w:hAnsi="Times New Roman"/>
          <w:sz w:val="28"/>
          <w:szCs w:val="28"/>
        </w:rPr>
        <w:t>х</w:t>
      </w:r>
      <w:proofErr w:type="spellEnd"/>
      <w:r w:rsidR="009102C2">
        <w:rPr>
          <w:rFonts w:ascii="Times New Roman" w:eastAsia="+mn-ea" w:hAnsi="Times New Roman"/>
          <w:sz w:val="28"/>
          <w:szCs w:val="28"/>
        </w:rPr>
        <w:t xml:space="preserve"> и предметны</w:t>
      </w:r>
      <w:r w:rsidR="00DF3CEB">
        <w:rPr>
          <w:rFonts w:ascii="Times New Roman" w:eastAsia="+mn-ea" w:hAnsi="Times New Roman"/>
          <w:sz w:val="28"/>
          <w:szCs w:val="28"/>
        </w:rPr>
        <w:t>х</w:t>
      </w:r>
      <w:r w:rsidR="009102C2">
        <w:rPr>
          <w:rFonts w:ascii="Times New Roman" w:eastAsia="+mn-ea" w:hAnsi="Times New Roman"/>
          <w:sz w:val="28"/>
          <w:szCs w:val="28"/>
        </w:rPr>
        <w:t xml:space="preserve"> результат</w:t>
      </w:r>
      <w:r w:rsidR="005E7465">
        <w:rPr>
          <w:rFonts w:ascii="Times New Roman" w:eastAsia="+mn-ea" w:hAnsi="Times New Roman"/>
          <w:sz w:val="28"/>
          <w:szCs w:val="28"/>
        </w:rPr>
        <w:t>ов</w:t>
      </w:r>
      <w:r w:rsidR="009102C2">
        <w:rPr>
          <w:rFonts w:ascii="Times New Roman" w:eastAsia="+mn-ea" w:hAnsi="Times New Roman"/>
          <w:sz w:val="28"/>
          <w:szCs w:val="28"/>
        </w:rPr>
        <w:t xml:space="preserve"> освоения</w:t>
      </w:r>
      <w:r w:rsidR="00521DCF">
        <w:rPr>
          <w:rFonts w:ascii="Times New Roman" w:eastAsia="+mn-ea" w:hAnsi="Times New Roman"/>
          <w:sz w:val="28"/>
          <w:szCs w:val="28"/>
        </w:rPr>
        <w:t xml:space="preserve"> иностранного языка.</w:t>
      </w:r>
    </w:p>
    <w:p w:rsidR="00C46EBB" w:rsidRDefault="00C46EBB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2018-2019 учебном году продолжится преподавание учебного предмета «Иностранный язык» </w:t>
      </w:r>
      <w:r w:rsidR="00B40185">
        <w:rPr>
          <w:rFonts w:ascii="Times New Roman" w:hAnsi="Times New Roman" w:cs="Times New Roman"/>
          <w:sz w:val="28"/>
          <w:szCs w:val="28"/>
        </w:rPr>
        <w:t xml:space="preserve">в 9-11 классах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F3CEB">
        <w:rPr>
          <w:rFonts w:ascii="Times New Roman" w:hAnsi="Times New Roman" w:cs="Times New Roman"/>
          <w:sz w:val="28"/>
          <w:szCs w:val="28"/>
        </w:rPr>
        <w:t>ФК ГОС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0185">
        <w:rPr>
          <w:rFonts w:ascii="Times New Roman" w:hAnsi="Times New Roman" w:cs="Times New Roman"/>
          <w:sz w:val="28"/>
          <w:szCs w:val="28"/>
        </w:rPr>
        <w:t>С р</w:t>
      </w:r>
      <w:r>
        <w:rPr>
          <w:rFonts w:ascii="Times New Roman" w:hAnsi="Times New Roman" w:cs="Times New Roman"/>
          <w:sz w:val="28"/>
          <w:szCs w:val="28"/>
        </w:rPr>
        <w:t>екомендаци</w:t>
      </w:r>
      <w:r w:rsidR="00B4018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рабочих программ учебного предмета «Иностранный язык» </w:t>
      </w:r>
      <w:r w:rsidR="00B40185">
        <w:rPr>
          <w:rFonts w:ascii="Times New Roman" w:hAnsi="Times New Roman" w:cs="Times New Roman"/>
          <w:sz w:val="28"/>
          <w:szCs w:val="28"/>
        </w:rPr>
        <w:t>можно ознакомит</w:t>
      </w:r>
      <w:r w:rsidR="009102C2">
        <w:rPr>
          <w:rFonts w:ascii="Times New Roman" w:hAnsi="Times New Roman" w:cs="Times New Roman"/>
          <w:sz w:val="28"/>
          <w:szCs w:val="28"/>
        </w:rPr>
        <w:t>ь</w:t>
      </w:r>
      <w:r w:rsidR="00B40185">
        <w:rPr>
          <w:rFonts w:ascii="Times New Roman" w:hAnsi="Times New Roman" w:cs="Times New Roman"/>
          <w:sz w:val="28"/>
          <w:szCs w:val="28"/>
        </w:rPr>
        <w:t>ся в методических рекомендациях по преподаванию учебного предмета «Иностранный язык» в 2017-2018 учебном году.</w:t>
      </w:r>
    </w:p>
    <w:p w:rsidR="00380A2B" w:rsidRDefault="00380A2B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4FE" w:rsidRPr="008550EA" w:rsidRDefault="00FC40C8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EA">
        <w:rPr>
          <w:rFonts w:ascii="Times New Roman" w:hAnsi="Times New Roman" w:cs="Times New Roman"/>
          <w:b/>
          <w:sz w:val="28"/>
          <w:szCs w:val="28"/>
        </w:rPr>
        <w:t xml:space="preserve">2. Рекомендации по изучению сложных тем </w:t>
      </w:r>
      <w:r w:rsidR="008550EA" w:rsidRPr="008550EA">
        <w:rPr>
          <w:rFonts w:ascii="Times New Roman" w:hAnsi="Times New Roman" w:cs="Times New Roman"/>
          <w:b/>
          <w:sz w:val="28"/>
          <w:szCs w:val="28"/>
        </w:rPr>
        <w:t>учебного предмета «Иностранный язык»</w:t>
      </w:r>
      <w:r w:rsidR="00660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0EA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5E7465" w:rsidRPr="008550EA">
        <w:rPr>
          <w:rFonts w:ascii="Times New Roman" w:hAnsi="Times New Roman" w:cs="Times New Roman"/>
          <w:b/>
          <w:sz w:val="28"/>
          <w:szCs w:val="28"/>
        </w:rPr>
        <w:t>анализа результатов внешней оценки качества образования</w:t>
      </w:r>
    </w:p>
    <w:p w:rsidR="00CF4047" w:rsidRPr="00CF4047" w:rsidRDefault="00CF4047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F4047">
        <w:rPr>
          <w:rFonts w:ascii="Times New Roman" w:hAnsi="Times New Roman" w:cs="Times New Roman"/>
          <w:sz w:val="28"/>
          <w:szCs w:val="24"/>
        </w:rPr>
        <w:t xml:space="preserve">С целью эффективной подготовки к </w:t>
      </w:r>
      <w:r w:rsidR="00521DCF">
        <w:rPr>
          <w:rFonts w:ascii="Times New Roman" w:hAnsi="Times New Roman" w:cs="Times New Roman"/>
          <w:sz w:val="28"/>
          <w:szCs w:val="24"/>
        </w:rPr>
        <w:t>государственной итоговой аттестации (далее ГИА) в форме основного государственного экзамена (далее – ОГЭ) и единого государственного экзамена (далее – ЕГЭ)</w:t>
      </w:r>
      <w:r w:rsidRPr="00CF4047">
        <w:rPr>
          <w:rFonts w:ascii="Times New Roman" w:hAnsi="Times New Roman" w:cs="Times New Roman"/>
          <w:sz w:val="28"/>
          <w:szCs w:val="24"/>
        </w:rPr>
        <w:t xml:space="preserve"> необходимо обратить внимание на то, что контрольно-измерительные материалы (КИМ) по иностранным языкам проверяют не то, что знает экзаменуемый о языке, а насколько он реально владеет иностранным языком.</w:t>
      </w:r>
    </w:p>
    <w:p w:rsidR="00CF4047" w:rsidRPr="00CF4047" w:rsidRDefault="00CF4047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F4047">
        <w:rPr>
          <w:rFonts w:ascii="Times New Roman" w:hAnsi="Times New Roman" w:cs="Times New Roman"/>
          <w:sz w:val="28"/>
          <w:szCs w:val="24"/>
        </w:rPr>
        <w:t>Подготовка к сдаче ОГЭ и ЕГЭ, помимо собственно обучения иностранному языку и развити</w:t>
      </w:r>
      <w:r w:rsidR="008550EA">
        <w:rPr>
          <w:rFonts w:ascii="Times New Roman" w:hAnsi="Times New Roman" w:cs="Times New Roman"/>
          <w:sz w:val="28"/>
          <w:szCs w:val="24"/>
        </w:rPr>
        <w:t>я</w:t>
      </w:r>
      <w:r w:rsidRPr="00CF4047">
        <w:rPr>
          <w:rFonts w:ascii="Times New Roman" w:hAnsi="Times New Roman" w:cs="Times New Roman"/>
          <w:sz w:val="28"/>
          <w:szCs w:val="24"/>
        </w:rPr>
        <w:t xml:space="preserve"> предметных умений и навыков, должна обязательно включать в себя следующие аспекты:</w:t>
      </w:r>
    </w:p>
    <w:p w:rsidR="00CF4047" w:rsidRPr="00CF4047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047">
        <w:rPr>
          <w:rFonts w:ascii="Times New Roman" w:hAnsi="Times New Roman"/>
          <w:sz w:val="28"/>
          <w:szCs w:val="28"/>
        </w:rPr>
        <w:t>ознакомление с форматом задани</w:t>
      </w:r>
      <w:r w:rsidR="00FE5F27">
        <w:rPr>
          <w:rFonts w:ascii="Times New Roman" w:hAnsi="Times New Roman"/>
          <w:sz w:val="28"/>
          <w:szCs w:val="28"/>
        </w:rPr>
        <w:t>й</w:t>
      </w:r>
      <w:r w:rsidRPr="00CF4047">
        <w:rPr>
          <w:rFonts w:ascii="Times New Roman" w:hAnsi="Times New Roman"/>
          <w:sz w:val="28"/>
          <w:szCs w:val="28"/>
        </w:rPr>
        <w:t>, в том числе задания со свободно конструируемым ответом;</w:t>
      </w:r>
    </w:p>
    <w:p w:rsidR="00CF4047" w:rsidRPr="00CF4047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047">
        <w:rPr>
          <w:rFonts w:ascii="Times New Roman" w:hAnsi="Times New Roman"/>
          <w:sz w:val="28"/>
          <w:szCs w:val="28"/>
        </w:rPr>
        <w:t xml:space="preserve">отработку четкого следования инструкциям к заданиям, в том числе развитие умения </w:t>
      </w:r>
      <w:r w:rsidR="00FE5F27">
        <w:rPr>
          <w:rFonts w:ascii="Times New Roman" w:hAnsi="Times New Roman"/>
          <w:sz w:val="28"/>
          <w:szCs w:val="28"/>
        </w:rPr>
        <w:t>соблюдать</w:t>
      </w:r>
      <w:r w:rsidRPr="00CF4047">
        <w:rPr>
          <w:rFonts w:ascii="Times New Roman" w:hAnsi="Times New Roman"/>
          <w:sz w:val="28"/>
          <w:szCs w:val="28"/>
        </w:rPr>
        <w:t xml:space="preserve"> регламент</w:t>
      </w:r>
      <w:r w:rsidR="00FE5F27">
        <w:rPr>
          <w:rFonts w:ascii="Times New Roman" w:hAnsi="Times New Roman"/>
          <w:sz w:val="28"/>
          <w:szCs w:val="28"/>
        </w:rPr>
        <w:t xml:space="preserve"> </w:t>
      </w:r>
      <w:r w:rsidRPr="00CF4047">
        <w:rPr>
          <w:rFonts w:ascii="Times New Roman" w:hAnsi="Times New Roman"/>
          <w:sz w:val="28"/>
          <w:szCs w:val="28"/>
        </w:rPr>
        <w:t>выполнени</w:t>
      </w:r>
      <w:r w:rsidR="00FE5F27">
        <w:rPr>
          <w:rFonts w:ascii="Times New Roman" w:hAnsi="Times New Roman"/>
          <w:sz w:val="28"/>
          <w:szCs w:val="28"/>
        </w:rPr>
        <w:t>я</w:t>
      </w:r>
      <w:r w:rsidRPr="00CF4047">
        <w:rPr>
          <w:rFonts w:ascii="Times New Roman" w:hAnsi="Times New Roman"/>
          <w:sz w:val="28"/>
          <w:szCs w:val="28"/>
        </w:rPr>
        <w:t xml:space="preserve"> конкретного задания;</w:t>
      </w:r>
    </w:p>
    <w:p w:rsidR="00CF4047" w:rsidRPr="00CF4047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047">
        <w:rPr>
          <w:rFonts w:ascii="Times New Roman" w:hAnsi="Times New Roman"/>
          <w:sz w:val="28"/>
          <w:szCs w:val="28"/>
        </w:rPr>
        <w:t>ознакомление с критериями оценивания задания по письму, объяснение предъявляемых требований;</w:t>
      </w:r>
    </w:p>
    <w:p w:rsidR="00CF4047" w:rsidRPr="00CF4047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047">
        <w:rPr>
          <w:rFonts w:ascii="Times New Roman" w:hAnsi="Times New Roman"/>
          <w:sz w:val="28"/>
          <w:szCs w:val="28"/>
        </w:rPr>
        <w:t>отработку стратегии выполнения тестовых заданий с их последующим анализом и самоанализом</w:t>
      </w:r>
      <w:r w:rsidRPr="00CF4047">
        <w:rPr>
          <w:rFonts w:ascii="Times New Roman" w:hAnsi="Times New Roman" w:cs="Times New Roman"/>
          <w:sz w:val="28"/>
          <w:szCs w:val="24"/>
        </w:rPr>
        <w:t>.</w:t>
      </w:r>
    </w:p>
    <w:p w:rsidR="00CF4047" w:rsidRPr="00AE3D6C" w:rsidRDefault="00CF4047" w:rsidP="007F6E0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6C">
        <w:rPr>
          <w:rFonts w:ascii="Times New Roman" w:hAnsi="Times New Roman" w:cs="Times New Roman"/>
          <w:sz w:val="28"/>
          <w:szCs w:val="28"/>
        </w:rPr>
        <w:t xml:space="preserve">При написании личного письма наиболее типичными ошибками являются: </w:t>
      </w:r>
    </w:p>
    <w:p w:rsidR="00CF4047" w:rsidRPr="00CF4047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047">
        <w:rPr>
          <w:rFonts w:ascii="Times New Roman" w:hAnsi="Times New Roman"/>
          <w:sz w:val="28"/>
          <w:szCs w:val="28"/>
        </w:rPr>
        <w:t>неумение представить полный и точный ответ на запрашиваемую в письме информацию;</w:t>
      </w:r>
    </w:p>
    <w:p w:rsidR="00CF4047" w:rsidRPr="00CF4047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047">
        <w:rPr>
          <w:rFonts w:ascii="Times New Roman" w:hAnsi="Times New Roman"/>
          <w:sz w:val="28"/>
          <w:szCs w:val="28"/>
        </w:rPr>
        <w:t>неумение ставить вопросы в соответствии с предложенной темой и/или недостаточное количество вопросов;</w:t>
      </w:r>
    </w:p>
    <w:p w:rsidR="00CF4047" w:rsidRPr="00CF4047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047">
        <w:rPr>
          <w:rFonts w:ascii="Times New Roman" w:hAnsi="Times New Roman"/>
          <w:sz w:val="28"/>
          <w:szCs w:val="28"/>
        </w:rPr>
        <w:t>логические ошибки, отсутствие средств логической связи при переходе от одного абзаца к другому;</w:t>
      </w:r>
    </w:p>
    <w:p w:rsidR="00CF4047" w:rsidRPr="00CF4047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047">
        <w:rPr>
          <w:rFonts w:ascii="Times New Roman" w:hAnsi="Times New Roman"/>
          <w:sz w:val="28"/>
          <w:szCs w:val="28"/>
        </w:rPr>
        <w:t>лексико-грамматические ошибки.</w:t>
      </w:r>
    </w:p>
    <w:p w:rsidR="00CF4047" w:rsidRPr="00AE3D6C" w:rsidRDefault="00CF4047" w:rsidP="007F6E0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6C">
        <w:rPr>
          <w:rFonts w:ascii="Times New Roman" w:hAnsi="Times New Roman" w:cs="Times New Roman"/>
          <w:sz w:val="28"/>
          <w:szCs w:val="28"/>
        </w:rPr>
        <w:t xml:space="preserve">При написании письменного высказывания с элементами рассуждения «Моё мнение» типичными ошибками являются: </w:t>
      </w:r>
    </w:p>
    <w:p w:rsidR="00CF4047" w:rsidRPr="00AE3D6C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отход от темы и «</w:t>
      </w:r>
      <w:proofErr w:type="spellStart"/>
      <w:r w:rsidRPr="003D189D">
        <w:rPr>
          <w:rFonts w:ascii="Times New Roman" w:hAnsi="Times New Roman"/>
          <w:sz w:val="28"/>
          <w:szCs w:val="28"/>
        </w:rPr>
        <w:t>топиковость</w:t>
      </w:r>
      <w:proofErr w:type="spellEnd"/>
      <w:r w:rsidRPr="003D189D">
        <w:rPr>
          <w:rFonts w:ascii="Times New Roman" w:hAnsi="Times New Roman"/>
          <w:sz w:val="28"/>
          <w:szCs w:val="28"/>
        </w:rPr>
        <w:t>», т.е. изложение выученного текста, отдаленно</w:t>
      </w:r>
      <w:r w:rsidRPr="00AE3D6C">
        <w:rPr>
          <w:rFonts w:ascii="Times New Roman" w:hAnsi="Times New Roman" w:cs="Times New Roman"/>
          <w:sz w:val="28"/>
          <w:szCs w:val="28"/>
        </w:rPr>
        <w:t xml:space="preserve"> связанного с предложенной проблемой;</w:t>
      </w:r>
    </w:p>
    <w:p w:rsidR="00CF4047" w:rsidRPr="003D189D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неверный выбор стиля (письменное высказывание с элементами рассуждения требует нейтрального стиля);</w:t>
      </w:r>
    </w:p>
    <w:p w:rsidR="00CF4047" w:rsidRPr="003D189D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несоответствие аргументации заявленному тезису (мнению);</w:t>
      </w:r>
    </w:p>
    <w:p w:rsidR="00CF4047" w:rsidRPr="003D189D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lastRenderedPageBreak/>
        <w:t>повтор аргументации при высказывании своего и чужого мнений;</w:t>
      </w:r>
    </w:p>
    <w:p w:rsidR="00CF4047" w:rsidRPr="003D189D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отсутствие развернутой аргументации;</w:t>
      </w:r>
    </w:p>
    <w:p w:rsidR="00CF4047" w:rsidRPr="003D189D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неправильное формирование контраргументов;</w:t>
      </w:r>
    </w:p>
    <w:p w:rsidR="00CF4047" w:rsidRPr="003D189D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неумение сформулировать проблему в начале высказывания (повтор</w:t>
      </w:r>
      <w:r w:rsidR="00FE5F27">
        <w:rPr>
          <w:rFonts w:ascii="Times New Roman" w:hAnsi="Times New Roman"/>
          <w:sz w:val="28"/>
          <w:szCs w:val="28"/>
        </w:rPr>
        <w:t>ение</w:t>
      </w:r>
      <w:r w:rsidRPr="003D189D">
        <w:rPr>
          <w:rFonts w:ascii="Times New Roman" w:hAnsi="Times New Roman"/>
          <w:sz w:val="28"/>
          <w:szCs w:val="28"/>
        </w:rPr>
        <w:t xml:space="preserve"> формулировк</w:t>
      </w:r>
      <w:r w:rsidR="00FE5F27">
        <w:rPr>
          <w:rFonts w:ascii="Times New Roman" w:hAnsi="Times New Roman"/>
          <w:sz w:val="28"/>
          <w:szCs w:val="28"/>
        </w:rPr>
        <w:t>и</w:t>
      </w:r>
      <w:r w:rsidRPr="003D189D">
        <w:rPr>
          <w:rFonts w:ascii="Times New Roman" w:hAnsi="Times New Roman"/>
          <w:sz w:val="28"/>
          <w:szCs w:val="28"/>
        </w:rPr>
        <w:t xml:space="preserve"> задания) и сделать вывод в конце;</w:t>
      </w:r>
    </w:p>
    <w:p w:rsidR="00CF4047" w:rsidRPr="003D189D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логические ошибки, в том числе расхождение авторской точки зрения во втором абзаце и в выводе;</w:t>
      </w:r>
    </w:p>
    <w:p w:rsidR="00CF4047" w:rsidRPr="003D189D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неиспользование или неправильное использование средств логической связи;</w:t>
      </w:r>
    </w:p>
    <w:p w:rsidR="00CF4047" w:rsidRPr="003D189D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лексико-грамматические и орфографические ошибки;</w:t>
      </w:r>
    </w:p>
    <w:p w:rsidR="00CF4047" w:rsidRPr="00AE3D6C" w:rsidRDefault="00CF4047" w:rsidP="007F6E06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9D">
        <w:rPr>
          <w:rFonts w:ascii="Times New Roman" w:hAnsi="Times New Roman"/>
          <w:sz w:val="28"/>
          <w:szCs w:val="28"/>
        </w:rPr>
        <w:t>несоблюдение требуемого</w:t>
      </w:r>
      <w:r w:rsidRPr="00AE3D6C">
        <w:rPr>
          <w:rFonts w:ascii="Times New Roman" w:hAnsi="Times New Roman" w:cs="Times New Roman"/>
          <w:sz w:val="28"/>
          <w:szCs w:val="28"/>
        </w:rPr>
        <w:t xml:space="preserve"> объема (200–250 слов).</w:t>
      </w:r>
    </w:p>
    <w:p w:rsidR="00911334" w:rsidRPr="002565DC" w:rsidRDefault="00911334" w:rsidP="008550E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1334">
        <w:rPr>
          <w:rFonts w:ascii="Times New Roman" w:hAnsi="Times New Roman" w:cs="Times New Roman"/>
          <w:sz w:val="28"/>
          <w:szCs w:val="28"/>
        </w:rPr>
        <w:t>Для успешной подготовки учащихся к</w:t>
      </w:r>
      <w:r w:rsidR="00A815D1">
        <w:rPr>
          <w:rFonts w:ascii="Times New Roman" w:hAnsi="Times New Roman" w:cs="Times New Roman"/>
          <w:sz w:val="28"/>
          <w:szCs w:val="28"/>
        </w:rPr>
        <w:t xml:space="preserve"> выполнению заданий устной части экзамена</w:t>
      </w:r>
      <w:r w:rsidRPr="00911334">
        <w:rPr>
          <w:rFonts w:ascii="Times New Roman" w:hAnsi="Times New Roman" w:cs="Times New Roman"/>
          <w:sz w:val="28"/>
          <w:szCs w:val="28"/>
        </w:rPr>
        <w:t xml:space="preserve"> по иностранным языкам </w:t>
      </w:r>
      <w:r w:rsidR="00A815D1"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Pr="00911334">
        <w:rPr>
          <w:rFonts w:ascii="Times New Roman" w:hAnsi="Times New Roman" w:cs="Times New Roman"/>
          <w:sz w:val="28"/>
          <w:szCs w:val="28"/>
        </w:rPr>
        <w:t>учебные кабинеты</w:t>
      </w:r>
      <w:r w:rsidR="00A815D1">
        <w:rPr>
          <w:rFonts w:ascii="Times New Roman" w:hAnsi="Times New Roman" w:cs="Times New Roman"/>
          <w:sz w:val="28"/>
          <w:szCs w:val="28"/>
        </w:rPr>
        <w:t>,</w:t>
      </w:r>
      <w:r w:rsidRPr="00911334">
        <w:rPr>
          <w:rFonts w:ascii="Times New Roman" w:hAnsi="Times New Roman" w:cs="Times New Roman"/>
          <w:sz w:val="28"/>
          <w:szCs w:val="28"/>
        </w:rPr>
        <w:t xml:space="preserve"> </w:t>
      </w:r>
      <w:r w:rsidR="00A815D1" w:rsidRPr="00911334">
        <w:rPr>
          <w:rFonts w:ascii="Times New Roman" w:hAnsi="Times New Roman" w:cs="Times New Roman"/>
          <w:sz w:val="28"/>
          <w:szCs w:val="28"/>
        </w:rPr>
        <w:t>оснащенн</w:t>
      </w:r>
      <w:r w:rsidR="00A815D1">
        <w:rPr>
          <w:rFonts w:ascii="Times New Roman" w:hAnsi="Times New Roman" w:cs="Times New Roman"/>
          <w:sz w:val="28"/>
          <w:szCs w:val="28"/>
        </w:rPr>
        <w:t>ые</w:t>
      </w:r>
      <w:r w:rsidRPr="00911334">
        <w:rPr>
          <w:rFonts w:ascii="Times New Roman" w:hAnsi="Times New Roman" w:cs="Times New Roman"/>
          <w:sz w:val="28"/>
          <w:szCs w:val="28"/>
        </w:rPr>
        <w:t xml:space="preserve"> компьютерами </w:t>
      </w:r>
      <w:r w:rsidR="00A815D1">
        <w:rPr>
          <w:rFonts w:ascii="Times New Roman" w:hAnsi="Times New Roman" w:cs="Times New Roman"/>
          <w:sz w:val="28"/>
          <w:szCs w:val="28"/>
        </w:rPr>
        <w:t>для записи ответов учащихся.</w:t>
      </w:r>
      <w:r w:rsidR="008550EA">
        <w:rPr>
          <w:rFonts w:ascii="Times New Roman" w:hAnsi="Times New Roman" w:cs="Times New Roman"/>
          <w:sz w:val="28"/>
          <w:szCs w:val="28"/>
        </w:rPr>
        <w:t xml:space="preserve"> </w:t>
      </w:r>
      <w:r w:rsidRPr="00911334">
        <w:rPr>
          <w:rFonts w:ascii="Times New Roman" w:hAnsi="Times New Roman" w:cs="Times New Roman"/>
          <w:sz w:val="28"/>
          <w:szCs w:val="28"/>
        </w:rPr>
        <w:t xml:space="preserve">Учителям иностранного языка рекомендуется оценивать ответы учащихся согласно критериям оценивания </w:t>
      </w:r>
      <w:r w:rsidR="00CC7BFB">
        <w:rPr>
          <w:rFonts w:ascii="Times New Roman" w:hAnsi="Times New Roman" w:cs="Times New Roman"/>
          <w:sz w:val="28"/>
          <w:szCs w:val="28"/>
        </w:rPr>
        <w:t>продуктивных видов заданий устного и письменных разделов</w:t>
      </w:r>
      <w:r w:rsidRPr="00911334">
        <w:rPr>
          <w:rFonts w:ascii="Times New Roman" w:hAnsi="Times New Roman" w:cs="Times New Roman"/>
          <w:sz w:val="28"/>
          <w:szCs w:val="28"/>
        </w:rPr>
        <w:t xml:space="preserve"> </w:t>
      </w:r>
      <w:r w:rsidR="00CC7BFB">
        <w:rPr>
          <w:rFonts w:ascii="Times New Roman" w:hAnsi="Times New Roman" w:cs="Times New Roman"/>
          <w:sz w:val="28"/>
          <w:szCs w:val="28"/>
        </w:rPr>
        <w:t xml:space="preserve">ГИА </w:t>
      </w:r>
      <w:r w:rsidRPr="00911334">
        <w:rPr>
          <w:rFonts w:ascii="Times New Roman" w:hAnsi="Times New Roman" w:cs="Times New Roman"/>
          <w:sz w:val="28"/>
          <w:szCs w:val="28"/>
        </w:rPr>
        <w:t>(демоверсии ОГ</w:t>
      </w:r>
      <w:r w:rsidR="002565DC">
        <w:rPr>
          <w:rFonts w:ascii="Times New Roman" w:hAnsi="Times New Roman" w:cs="Times New Roman"/>
          <w:sz w:val="28"/>
          <w:szCs w:val="28"/>
        </w:rPr>
        <w:t xml:space="preserve">Э и ЕГЭ по </w:t>
      </w:r>
      <w:r w:rsidR="002565DC" w:rsidRPr="002565DC">
        <w:rPr>
          <w:rFonts w:ascii="Times New Roman" w:hAnsi="Times New Roman" w:cs="Times New Roman"/>
          <w:sz w:val="28"/>
          <w:szCs w:val="24"/>
        </w:rPr>
        <w:t>иностранным языкам).</w:t>
      </w:r>
    </w:p>
    <w:p w:rsidR="002565DC" w:rsidRPr="002565DC" w:rsidRDefault="002565DC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65DC">
        <w:rPr>
          <w:rFonts w:ascii="Times New Roman" w:hAnsi="Times New Roman" w:cs="Times New Roman"/>
          <w:sz w:val="28"/>
          <w:szCs w:val="24"/>
        </w:rPr>
        <w:t>Всероссийские проверочные работы (ВПР) проводятся для оценки качества образования и направлены на развитие единого образовательного прос</w:t>
      </w:r>
      <w:r w:rsidR="00FE5F27">
        <w:rPr>
          <w:rFonts w:ascii="Times New Roman" w:hAnsi="Times New Roman" w:cs="Times New Roman"/>
          <w:sz w:val="28"/>
          <w:szCs w:val="24"/>
        </w:rPr>
        <w:t>транства в Российской Федерации</w:t>
      </w:r>
      <w:r w:rsidR="008550EA">
        <w:rPr>
          <w:rFonts w:ascii="Times New Roman" w:hAnsi="Times New Roman" w:cs="Times New Roman"/>
          <w:sz w:val="28"/>
          <w:szCs w:val="24"/>
        </w:rPr>
        <w:t>, они</w:t>
      </w:r>
      <w:r w:rsidRPr="002565DC">
        <w:rPr>
          <w:rFonts w:ascii="Times New Roman" w:hAnsi="Times New Roman" w:cs="Times New Roman"/>
          <w:sz w:val="28"/>
          <w:szCs w:val="24"/>
        </w:rPr>
        <w:t xml:space="preserve"> позволяют сформировать единые подходы к оцениванию образовательных достижений обучающихся. </w:t>
      </w:r>
      <w:r w:rsidR="008550EA">
        <w:rPr>
          <w:rFonts w:ascii="Times New Roman" w:hAnsi="Times New Roman" w:cs="Times New Roman"/>
          <w:sz w:val="28"/>
          <w:szCs w:val="24"/>
        </w:rPr>
        <w:t>Р</w:t>
      </w:r>
      <w:r w:rsidR="00FE5F27">
        <w:rPr>
          <w:rFonts w:ascii="Times New Roman" w:hAnsi="Times New Roman" w:cs="Times New Roman"/>
          <w:sz w:val="28"/>
          <w:szCs w:val="24"/>
        </w:rPr>
        <w:t>ешение об у</w:t>
      </w:r>
      <w:r w:rsidRPr="002565DC">
        <w:rPr>
          <w:rFonts w:ascii="Times New Roman" w:hAnsi="Times New Roman" w:cs="Times New Roman"/>
          <w:sz w:val="28"/>
          <w:szCs w:val="24"/>
        </w:rPr>
        <w:t>части</w:t>
      </w:r>
      <w:r w:rsidR="00FE5F27">
        <w:rPr>
          <w:rFonts w:ascii="Times New Roman" w:hAnsi="Times New Roman" w:cs="Times New Roman"/>
          <w:sz w:val="28"/>
          <w:szCs w:val="24"/>
        </w:rPr>
        <w:t>и</w:t>
      </w:r>
      <w:r w:rsidRPr="002565DC">
        <w:rPr>
          <w:rFonts w:ascii="Times New Roman" w:hAnsi="Times New Roman" w:cs="Times New Roman"/>
          <w:sz w:val="28"/>
          <w:szCs w:val="24"/>
        </w:rPr>
        <w:t xml:space="preserve"> школьников в ВПР принимается на уровне </w:t>
      </w:r>
      <w:r w:rsidR="007F2416">
        <w:rPr>
          <w:rFonts w:ascii="Times New Roman" w:hAnsi="Times New Roman" w:cs="Times New Roman"/>
          <w:sz w:val="28"/>
          <w:szCs w:val="24"/>
        </w:rPr>
        <w:t>обще</w:t>
      </w:r>
      <w:r w:rsidRPr="002565DC">
        <w:rPr>
          <w:rFonts w:ascii="Times New Roman" w:hAnsi="Times New Roman" w:cs="Times New Roman"/>
          <w:sz w:val="28"/>
          <w:szCs w:val="24"/>
        </w:rPr>
        <w:t xml:space="preserve">образовательных организаций. Всероссийские проверочные работы проводятся по единым заданиям и оцениваются по единым критериям. Информация по результатам выполнения ВПР по иностранным языкам является инструментом самодиагностики </w:t>
      </w:r>
      <w:r w:rsidR="007F2416">
        <w:rPr>
          <w:rFonts w:ascii="Times New Roman" w:hAnsi="Times New Roman" w:cs="Times New Roman"/>
          <w:sz w:val="28"/>
          <w:szCs w:val="24"/>
        </w:rPr>
        <w:t>обще</w:t>
      </w:r>
      <w:r w:rsidRPr="002565DC">
        <w:rPr>
          <w:rFonts w:ascii="Times New Roman" w:hAnsi="Times New Roman" w:cs="Times New Roman"/>
          <w:sz w:val="28"/>
          <w:szCs w:val="24"/>
        </w:rPr>
        <w:t>образовательных организаций и служит основой для методической работы учителей иностранного языка.</w:t>
      </w:r>
    </w:p>
    <w:p w:rsidR="0015748C" w:rsidRDefault="002565DC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65DC">
        <w:rPr>
          <w:rFonts w:ascii="Times New Roman" w:hAnsi="Times New Roman" w:cs="Times New Roman"/>
          <w:sz w:val="28"/>
          <w:szCs w:val="24"/>
        </w:rPr>
        <w:t xml:space="preserve">Результаты ВПР в основной школе позволяют определить уровень подготовки </w:t>
      </w:r>
      <w:r w:rsidR="008550EA">
        <w:rPr>
          <w:rFonts w:ascii="Times New Roman" w:hAnsi="Times New Roman" w:cs="Times New Roman"/>
          <w:sz w:val="28"/>
          <w:szCs w:val="24"/>
        </w:rPr>
        <w:t>об</w:t>
      </w:r>
      <w:r w:rsidRPr="002565DC">
        <w:rPr>
          <w:rFonts w:ascii="Times New Roman" w:hAnsi="Times New Roman" w:cs="Times New Roman"/>
          <w:sz w:val="28"/>
          <w:szCs w:val="24"/>
        </w:rPr>
        <w:t>уча</w:t>
      </w:r>
      <w:r w:rsidR="008550EA">
        <w:rPr>
          <w:rFonts w:ascii="Times New Roman" w:hAnsi="Times New Roman" w:cs="Times New Roman"/>
          <w:sz w:val="28"/>
          <w:szCs w:val="24"/>
        </w:rPr>
        <w:t>ю</w:t>
      </w:r>
      <w:r w:rsidRPr="002565DC">
        <w:rPr>
          <w:rFonts w:ascii="Times New Roman" w:hAnsi="Times New Roman" w:cs="Times New Roman"/>
          <w:sz w:val="28"/>
          <w:szCs w:val="24"/>
        </w:rPr>
        <w:t>щихся, выявить проблемные зоны, а учителю помогают выстроить индивидуальную образовательную траекторию обучающихся в облас</w:t>
      </w:r>
      <w:r w:rsidR="0015748C">
        <w:rPr>
          <w:rFonts w:ascii="Times New Roman" w:hAnsi="Times New Roman" w:cs="Times New Roman"/>
          <w:sz w:val="28"/>
          <w:szCs w:val="24"/>
        </w:rPr>
        <w:t xml:space="preserve">ти изучения иностранного языка и </w:t>
      </w:r>
      <w:r w:rsidR="008550EA">
        <w:rPr>
          <w:rFonts w:ascii="Times New Roman" w:hAnsi="Times New Roman" w:cs="Times New Roman"/>
          <w:sz w:val="28"/>
          <w:szCs w:val="24"/>
        </w:rPr>
        <w:t>определить</w:t>
      </w:r>
      <w:r w:rsidR="0015748C">
        <w:rPr>
          <w:rFonts w:ascii="Times New Roman" w:hAnsi="Times New Roman" w:cs="Times New Roman"/>
          <w:sz w:val="28"/>
          <w:szCs w:val="24"/>
        </w:rPr>
        <w:t xml:space="preserve"> перспективных для участия в олимпиадном движении по иностранным языкам</w:t>
      </w:r>
      <w:r w:rsidR="008550EA" w:rsidRPr="008550EA">
        <w:rPr>
          <w:rFonts w:ascii="Times New Roman" w:hAnsi="Times New Roman" w:cs="Times New Roman"/>
          <w:sz w:val="28"/>
          <w:szCs w:val="24"/>
        </w:rPr>
        <w:t xml:space="preserve"> </w:t>
      </w:r>
      <w:r w:rsidR="008550EA">
        <w:rPr>
          <w:rFonts w:ascii="Times New Roman" w:hAnsi="Times New Roman" w:cs="Times New Roman"/>
          <w:sz w:val="28"/>
          <w:szCs w:val="24"/>
        </w:rPr>
        <w:t>учащихся</w:t>
      </w:r>
      <w:r w:rsidR="0015748C">
        <w:rPr>
          <w:rFonts w:ascii="Times New Roman" w:hAnsi="Times New Roman" w:cs="Times New Roman"/>
          <w:sz w:val="28"/>
          <w:szCs w:val="24"/>
        </w:rPr>
        <w:t>.</w:t>
      </w:r>
    </w:p>
    <w:p w:rsidR="002565DC" w:rsidRPr="002565DC" w:rsidRDefault="002565DC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65DC">
        <w:rPr>
          <w:rFonts w:ascii="Times New Roman" w:hAnsi="Times New Roman" w:cs="Times New Roman"/>
          <w:sz w:val="28"/>
          <w:szCs w:val="24"/>
        </w:rPr>
        <w:t xml:space="preserve">ВПР в 11 классах по предмету «Иностранный язык» проводится для обучающихся, не планирующих сдавать соответствующий предмет в ЕГЭ. Первоочередной задачей ВПР в 11 классе является обеспечение оценки базового обязательного уровня подготовки в соответствии с ФГОС </w:t>
      </w:r>
      <w:r w:rsidR="008550EA">
        <w:rPr>
          <w:rFonts w:ascii="Times New Roman" w:hAnsi="Times New Roman" w:cs="Times New Roman"/>
          <w:sz w:val="28"/>
          <w:szCs w:val="24"/>
        </w:rPr>
        <w:t>СОО</w:t>
      </w:r>
      <w:r w:rsidRPr="002565DC">
        <w:rPr>
          <w:rFonts w:ascii="Times New Roman" w:hAnsi="Times New Roman" w:cs="Times New Roman"/>
          <w:sz w:val="28"/>
          <w:szCs w:val="24"/>
        </w:rPr>
        <w:t>.</w:t>
      </w:r>
    </w:p>
    <w:p w:rsidR="002565DC" w:rsidRPr="002565DC" w:rsidRDefault="002565DC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65DC">
        <w:rPr>
          <w:rFonts w:ascii="Times New Roman" w:hAnsi="Times New Roman" w:cs="Times New Roman"/>
          <w:sz w:val="28"/>
          <w:szCs w:val="24"/>
        </w:rPr>
        <w:t xml:space="preserve">Для подготовки </w:t>
      </w:r>
      <w:r w:rsidR="008550EA">
        <w:rPr>
          <w:rFonts w:ascii="Times New Roman" w:hAnsi="Times New Roman" w:cs="Times New Roman"/>
          <w:sz w:val="28"/>
          <w:szCs w:val="24"/>
        </w:rPr>
        <w:t>об</w:t>
      </w:r>
      <w:r w:rsidRPr="002565DC">
        <w:rPr>
          <w:rFonts w:ascii="Times New Roman" w:hAnsi="Times New Roman" w:cs="Times New Roman"/>
          <w:sz w:val="28"/>
          <w:szCs w:val="24"/>
        </w:rPr>
        <w:t>уча</w:t>
      </w:r>
      <w:r w:rsidR="008550EA">
        <w:rPr>
          <w:rFonts w:ascii="Times New Roman" w:hAnsi="Times New Roman" w:cs="Times New Roman"/>
          <w:sz w:val="28"/>
          <w:szCs w:val="24"/>
        </w:rPr>
        <w:t>ю</w:t>
      </w:r>
      <w:r w:rsidRPr="002565DC">
        <w:rPr>
          <w:rFonts w:ascii="Times New Roman" w:hAnsi="Times New Roman" w:cs="Times New Roman"/>
          <w:sz w:val="28"/>
          <w:szCs w:val="24"/>
        </w:rPr>
        <w:t xml:space="preserve">щихся к оценочным процедурам </w:t>
      </w:r>
      <w:r w:rsidR="00BD483A">
        <w:rPr>
          <w:rFonts w:ascii="Times New Roman" w:hAnsi="Times New Roman" w:cs="Times New Roman"/>
          <w:sz w:val="28"/>
          <w:szCs w:val="24"/>
        </w:rPr>
        <w:t xml:space="preserve">на уроках иностранного языка </w:t>
      </w:r>
      <w:r w:rsidRPr="002565DC">
        <w:rPr>
          <w:rFonts w:ascii="Times New Roman" w:hAnsi="Times New Roman" w:cs="Times New Roman"/>
          <w:sz w:val="28"/>
          <w:szCs w:val="24"/>
        </w:rPr>
        <w:t>целесообразно создавать коммуникативн</w:t>
      </w:r>
      <w:r w:rsidR="0015748C">
        <w:rPr>
          <w:rFonts w:ascii="Times New Roman" w:hAnsi="Times New Roman" w:cs="Times New Roman"/>
          <w:sz w:val="28"/>
          <w:szCs w:val="24"/>
        </w:rPr>
        <w:t>ые</w:t>
      </w:r>
      <w:r w:rsidRPr="002565DC">
        <w:rPr>
          <w:rFonts w:ascii="Times New Roman" w:hAnsi="Times New Roman" w:cs="Times New Roman"/>
          <w:sz w:val="28"/>
          <w:szCs w:val="24"/>
        </w:rPr>
        <w:t xml:space="preserve"> ситуаци</w:t>
      </w:r>
      <w:r w:rsidR="0015748C">
        <w:rPr>
          <w:rFonts w:ascii="Times New Roman" w:hAnsi="Times New Roman" w:cs="Times New Roman"/>
          <w:sz w:val="28"/>
          <w:szCs w:val="24"/>
        </w:rPr>
        <w:t>и по актуальной тематике</w:t>
      </w:r>
      <w:r w:rsidR="00BD483A">
        <w:rPr>
          <w:rFonts w:ascii="Times New Roman" w:hAnsi="Times New Roman" w:cs="Times New Roman"/>
          <w:sz w:val="28"/>
          <w:szCs w:val="24"/>
        </w:rPr>
        <w:t>,</w:t>
      </w:r>
      <w:r w:rsidR="0015748C">
        <w:rPr>
          <w:rFonts w:ascii="Times New Roman" w:hAnsi="Times New Roman" w:cs="Times New Roman"/>
          <w:sz w:val="28"/>
          <w:szCs w:val="24"/>
        </w:rPr>
        <w:t xml:space="preserve"> </w:t>
      </w:r>
      <w:r w:rsidRPr="002565DC">
        <w:rPr>
          <w:rFonts w:ascii="Times New Roman" w:hAnsi="Times New Roman" w:cs="Times New Roman"/>
          <w:sz w:val="28"/>
          <w:szCs w:val="24"/>
        </w:rPr>
        <w:t>соответствующ</w:t>
      </w:r>
      <w:r w:rsidR="0015748C">
        <w:rPr>
          <w:rFonts w:ascii="Times New Roman" w:hAnsi="Times New Roman" w:cs="Times New Roman"/>
          <w:sz w:val="28"/>
          <w:szCs w:val="24"/>
        </w:rPr>
        <w:t>ие</w:t>
      </w:r>
      <w:r w:rsidR="008550EA">
        <w:rPr>
          <w:rFonts w:ascii="Times New Roman" w:hAnsi="Times New Roman" w:cs="Times New Roman"/>
          <w:sz w:val="28"/>
          <w:szCs w:val="24"/>
        </w:rPr>
        <w:t xml:space="preserve"> их возрастным интересам</w:t>
      </w:r>
      <w:r w:rsidRPr="002565DC">
        <w:rPr>
          <w:rFonts w:ascii="Times New Roman" w:hAnsi="Times New Roman" w:cs="Times New Roman"/>
          <w:sz w:val="28"/>
          <w:szCs w:val="24"/>
        </w:rPr>
        <w:t>.</w:t>
      </w:r>
    </w:p>
    <w:p w:rsidR="00CF4047" w:rsidRDefault="0015748C" w:rsidP="007F6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эффективной работы у</w:t>
      </w:r>
      <w:r w:rsidR="00911334">
        <w:rPr>
          <w:rFonts w:ascii="Times New Roman" w:eastAsia="Times New Roman" w:hAnsi="Times New Roman" w:cs="Times New Roman"/>
          <w:sz w:val="28"/>
          <w:szCs w:val="28"/>
        </w:rPr>
        <w:t>чителям иностранного языка необходимо р</w:t>
      </w:r>
      <w:r w:rsidR="00911334" w:rsidRPr="00AE3D6C">
        <w:rPr>
          <w:rFonts w:ascii="Times New Roman" w:eastAsia="Times New Roman" w:hAnsi="Times New Roman" w:cs="Times New Roman"/>
          <w:sz w:val="28"/>
          <w:szCs w:val="28"/>
        </w:rPr>
        <w:t>егулярно знакомиться с информацией, которая размещена на сайтах ФИПИ</w:t>
      </w:r>
      <w:r w:rsidR="00BD48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D483A" w:rsidRPr="00BD483A">
        <w:rPr>
          <w:rFonts w:ascii="Times New Roman" w:eastAsia="Times New Roman" w:hAnsi="Times New Roman" w:cs="Times New Roman"/>
          <w:sz w:val="28"/>
          <w:szCs w:val="28"/>
        </w:rPr>
        <w:t>http://fipi.ru/</w:t>
      </w:r>
      <w:r w:rsidR="00BD48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1334" w:rsidRPr="00AE3D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11334" w:rsidRPr="00AE3D6C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="00BD48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D483A" w:rsidRPr="00BD483A">
        <w:rPr>
          <w:rFonts w:ascii="Times New Roman" w:eastAsia="Times New Roman" w:hAnsi="Times New Roman" w:cs="Times New Roman"/>
          <w:sz w:val="28"/>
          <w:szCs w:val="28"/>
        </w:rPr>
        <w:t>http://www.obrnadzor.gov.ru/ru/</w:t>
      </w:r>
      <w:r w:rsidR="00BD483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0EA" w:rsidRDefault="008550EA" w:rsidP="007F6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D97" w:rsidRDefault="00B83D97" w:rsidP="007F6E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A2B" w:rsidRPr="00ED1E58" w:rsidRDefault="00C94051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1E58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380A2B" w:rsidRPr="00ED1E58">
        <w:rPr>
          <w:rFonts w:ascii="Times New Roman" w:hAnsi="Times New Roman"/>
          <w:b/>
          <w:sz w:val="28"/>
          <w:szCs w:val="28"/>
        </w:rPr>
        <w:t>Организация внеурочной деятельности</w:t>
      </w:r>
    </w:p>
    <w:p w:rsidR="00964ADD" w:rsidRPr="00BC6B9A" w:rsidRDefault="00964ADD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</w:t>
      </w:r>
      <w:r w:rsidR="007F2416">
        <w:rPr>
          <w:rFonts w:ascii="Times New Roman" w:hAnsi="Times New Roman"/>
          <w:sz w:val="28"/>
          <w:szCs w:val="28"/>
        </w:rPr>
        <w:t>обще</w:t>
      </w:r>
      <w:r w:rsidRPr="00BC6B9A">
        <w:rPr>
          <w:rFonts w:ascii="Times New Roman" w:hAnsi="Times New Roman"/>
          <w:sz w:val="28"/>
          <w:szCs w:val="28"/>
        </w:rPr>
        <w:t xml:space="preserve">образовательными организациями через урочную и внеурочную деятельность. </w:t>
      </w:r>
      <w:r w:rsidR="0087224F" w:rsidRPr="00BC6B9A">
        <w:rPr>
          <w:rFonts w:ascii="Times New Roman" w:hAnsi="Times New Roman"/>
          <w:sz w:val="28"/>
          <w:szCs w:val="28"/>
        </w:rPr>
        <w:t xml:space="preserve">Внеурочная деятельность организуется </w:t>
      </w:r>
      <w:r w:rsidR="0073742B" w:rsidRPr="00BC6B9A">
        <w:rPr>
          <w:rFonts w:ascii="Times New Roman" w:hAnsi="Times New Roman"/>
          <w:sz w:val="28"/>
          <w:szCs w:val="28"/>
        </w:rPr>
        <w:t>в целях обеспечения индивидуальных потребностей обучающихся</w:t>
      </w:r>
      <w:r w:rsidR="00E72E49">
        <w:rPr>
          <w:rFonts w:ascii="Times New Roman" w:hAnsi="Times New Roman"/>
          <w:sz w:val="28"/>
          <w:szCs w:val="28"/>
        </w:rPr>
        <w:t>,</w:t>
      </w:r>
      <w:r w:rsidR="0073742B" w:rsidRPr="00BC6B9A">
        <w:rPr>
          <w:rFonts w:ascii="Times New Roman" w:hAnsi="Times New Roman"/>
          <w:sz w:val="28"/>
          <w:szCs w:val="28"/>
        </w:rPr>
        <w:t xml:space="preserve"> </w:t>
      </w:r>
      <w:r w:rsidR="0087224F" w:rsidRPr="00BC6B9A">
        <w:rPr>
          <w:rFonts w:ascii="Times New Roman" w:hAnsi="Times New Roman"/>
          <w:sz w:val="28"/>
          <w:szCs w:val="28"/>
        </w:rPr>
        <w:t>в формах</w:t>
      </w:r>
      <w:r w:rsidR="0073742B">
        <w:rPr>
          <w:rFonts w:ascii="Times New Roman" w:hAnsi="Times New Roman"/>
          <w:sz w:val="28"/>
          <w:szCs w:val="28"/>
        </w:rPr>
        <w:t>,</w:t>
      </w:r>
      <w:r w:rsidR="0087224F" w:rsidRPr="00BC6B9A">
        <w:rPr>
          <w:rFonts w:ascii="Times New Roman" w:hAnsi="Times New Roman"/>
          <w:sz w:val="28"/>
          <w:szCs w:val="28"/>
        </w:rPr>
        <w:t xml:space="preserve"> отличных от урочных. </w:t>
      </w:r>
      <w:r w:rsidR="008E6A3E" w:rsidRPr="00BC6B9A">
        <w:rPr>
          <w:rFonts w:ascii="Times New Roman" w:hAnsi="Times New Roman"/>
          <w:sz w:val="28"/>
          <w:szCs w:val="28"/>
        </w:rPr>
        <w:t>При этом внеурочная деятельность направлена на достижение планируемых результатов освоения основной образовательной программы</w:t>
      </w:r>
      <w:r w:rsidR="0089361C" w:rsidRPr="00BC6B9A">
        <w:rPr>
          <w:rFonts w:ascii="Times New Roman" w:hAnsi="Times New Roman"/>
          <w:sz w:val="28"/>
          <w:szCs w:val="28"/>
        </w:rPr>
        <w:t xml:space="preserve"> общеобразовательной организации</w:t>
      </w:r>
      <w:r w:rsidR="008E6A3E" w:rsidRPr="00BC6B9A">
        <w:rPr>
          <w:rFonts w:ascii="Times New Roman" w:hAnsi="Times New Roman"/>
          <w:sz w:val="28"/>
          <w:szCs w:val="28"/>
        </w:rPr>
        <w:t xml:space="preserve">, прежде всего личностных и метапредметных. </w:t>
      </w:r>
    </w:p>
    <w:p w:rsidR="001713F5" w:rsidRDefault="002437AD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 разработке рабочих программ курсов внеурочной деятельности учитель-предметник может использовать следующие методические рекомендации:</w:t>
      </w:r>
    </w:p>
    <w:p w:rsidR="00E72E49" w:rsidRPr="00EF63C7" w:rsidRDefault="00E72E49" w:rsidP="00E72E49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2437AD" w:rsidRPr="00BC6B9A" w:rsidRDefault="002437AD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29.08.2017</w:t>
      </w:r>
      <w:r w:rsidR="00335A80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г. №</w:t>
      </w:r>
      <w:r w:rsidR="00335A80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 xml:space="preserve">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r w:rsidRPr="00BC6B9A">
        <w:rPr>
          <w:rFonts w:ascii="Times New Roman" w:hAnsi="Times New Roman"/>
          <w:sz w:val="28"/>
          <w:szCs w:val="28"/>
          <w:lang w:val="en-US"/>
        </w:rPr>
        <w:t>www</w:t>
      </w:r>
      <w:r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BC6B9A">
        <w:rPr>
          <w:rFonts w:ascii="Times New Roman" w:hAnsi="Times New Roman"/>
          <w:sz w:val="28"/>
          <w:szCs w:val="28"/>
        </w:rPr>
        <w:t>74.</w:t>
      </w:r>
      <w:r w:rsidRPr="00BC6B9A">
        <w:rPr>
          <w:rFonts w:ascii="Times New Roman" w:hAnsi="Times New Roman"/>
          <w:sz w:val="28"/>
          <w:szCs w:val="28"/>
          <w:lang w:val="en-US"/>
        </w:rPr>
        <w:t>ru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1713F5" w:rsidRPr="00BC6B9A" w:rsidRDefault="00073186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Сборник рабочих программ курсов внеурочной деятельности (с учетом национальных, региональных и этнокультурных особенностей Челябинской области) [Электронный ресурс] / авт.-сост. Д. Ф. Ильясов, Н. Е. 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И. Д. </w:t>
      </w:r>
      <w:proofErr w:type="spellStart"/>
      <w:r w:rsidRPr="00BC6B9A">
        <w:rPr>
          <w:rFonts w:ascii="Times New Roman" w:hAnsi="Times New Roman"/>
          <w:sz w:val="28"/>
          <w:szCs w:val="28"/>
        </w:rPr>
        <w:t>Борченко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и др. ; под. ред. Н. Е. 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Скриповой</w:t>
      </w:r>
      <w:proofErr w:type="spellEnd"/>
      <w:r w:rsidRPr="00BC6B9A">
        <w:rPr>
          <w:rFonts w:ascii="Times New Roman" w:hAnsi="Times New Roman"/>
          <w:sz w:val="28"/>
          <w:szCs w:val="28"/>
        </w:rPr>
        <w:t>. – Челябинск : ЧИППКРО, 2016. – 192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 </w:t>
      </w:r>
      <w:r w:rsidR="00097DCB">
        <w:rPr>
          <w:rFonts w:ascii="Times New Roman" w:hAnsi="Times New Roman" w:cs="Times New Roman"/>
          <w:sz w:val="28"/>
          <w:szCs w:val="28"/>
        </w:rPr>
        <w:t>МРООП НОО</w:t>
      </w:r>
      <w:r w:rsidRPr="00BC6B9A">
        <w:rPr>
          <w:rFonts w:ascii="Times New Roman" w:hAnsi="Times New Roman"/>
          <w:sz w:val="28"/>
          <w:szCs w:val="28"/>
        </w:rPr>
        <w:t>);</w:t>
      </w:r>
    </w:p>
    <w:p w:rsidR="00073186" w:rsidRPr="00BC6B9A" w:rsidRDefault="00073186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А.В.</w:t>
      </w:r>
      <w:r w:rsidR="005C729A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Кисляков, К.С.</w:t>
      </w:r>
      <w:r w:rsidR="005C729A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Задорин. – Челябинск: ЧИППКРО, 2017. – 62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 </w:t>
      </w:r>
      <w:r w:rsidR="00097DCB">
        <w:rPr>
          <w:rFonts w:ascii="Times New Roman" w:hAnsi="Times New Roman" w:cs="Times New Roman"/>
          <w:sz w:val="28"/>
          <w:szCs w:val="28"/>
        </w:rPr>
        <w:t>МРООП ООО</w:t>
      </w:r>
      <w:r w:rsidRPr="00BC6B9A">
        <w:rPr>
          <w:rFonts w:ascii="Times New Roman" w:hAnsi="Times New Roman"/>
          <w:sz w:val="28"/>
          <w:szCs w:val="28"/>
        </w:rPr>
        <w:t>).</w:t>
      </w:r>
    </w:p>
    <w:p w:rsidR="0087224F" w:rsidRPr="00BC6B9A" w:rsidRDefault="00B142D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назва</w:t>
      </w:r>
      <w:r w:rsidR="00106C96" w:rsidRPr="00BC6B9A">
        <w:rPr>
          <w:rFonts w:ascii="Times New Roman" w:hAnsi="Times New Roman"/>
          <w:sz w:val="28"/>
          <w:szCs w:val="28"/>
        </w:rPr>
        <w:t>нных методических рекомендациях на основе проведенного сравнительного</w:t>
      </w:r>
      <w:r w:rsidR="0073742B">
        <w:rPr>
          <w:rFonts w:ascii="Times New Roman" w:hAnsi="Times New Roman"/>
          <w:sz w:val="28"/>
          <w:szCs w:val="28"/>
        </w:rPr>
        <w:t xml:space="preserve"> анализа нормативных документов</w:t>
      </w:r>
      <w:r w:rsidR="00106C96" w:rsidRPr="00BC6B9A">
        <w:rPr>
          <w:rFonts w:ascii="Times New Roman" w:hAnsi="Times New Roman"/>
          <w:sz w:val="28"/>
          <w:szCs w:val="28"/>
        </w:rPr>
        <w:t xml:space="preserve"> сформулированы особенности рабочих программ внеурочной деятельности</w:t>
      </w:r>
      <w:r w:rsidR="0073742B">
        <w:rPr>
          <w:rFonts w:ascii="Times New Roman" w:hAnsi="Times New Roman"/>
          <w:sz w:val="28"/>
          <w:szCs w:val="28"/>
        </w:rPr>
        <w:t>,</w:t>
      </w:r>
      <w:r w:rsidR="00106C96" w:rsidRPr="00BC6B9A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</w:t>
      </w:r>
      <w:r w:rsidR="001824E0" w:rsidRPr="00BC6B9A">
        <w:rPr>
          <w:rFonts w:ascii="Times New Roman" w:hAnsi="Times New Roman"/>
          <w:sz w:val="28"/>
          <w:szCs w:val="28"/>
        </w:rPr>
        <w:t>, подходы к оцениванию личностных и метапредметных результатов, учебно-методическое обеспечение рабочих программ.</w:t>
      </w:r>
      <w:r w:rsidR="00106C96" w:rsidRPr="00BC6B9A">
        <w:rPr>
          <w:rFonts w:ascii="Times New Roman" w:hAnsi="Times New Roman"/>
          <w:sz w:val="28"/>
          <w:szCs w:val="28"/>
        </w:rPr>
        <w:t xml:space="preserve"> В</w:t>
      </w:r>
      <w:r w:rsidR="00380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C96" w:rsidRPr="00BC6B9A">
        <w:rPr>
          <w:rFonts w:ascii="Times New Roman" w:hAnsi="Times New Roman"/>
          <w:sz w:val="28"/>
          <w:szCs w:val="28"/>
        </w:rPr>
        <w:t>репозитори</w:t>
      </w:r>
      <w:r w:rsidR="0073742B">
        <w:rPr>
          <w:rFonts w:ascii="Times New Roman" w:hAnsi="Times New Roman"/>
          <w:sz w:val="28"/>
          <w:szCs w:val="28"/>
        </w:rPr>
        <w:t>й</w:t>
      </w:r>
      <w:proofErr w:type="spellEnd"/>
      <w:r w:rsidR="00106C96" w:rsidRPr="00BC6B9A">
        <w:rPr>
          <w:rFonts w:ascii="Times New Roman" w:hAnsi="Times New Roman"/>
          <w:sz w:val="28"/>
          <w:szCs w:val="28"/>
        </w:rPr>
        <w:t xml:space="preserve"> </w:t>
      </w:r>
      <w:r w:rsidR="0073742B">
        <w:rPr>
          <w:rFonts w:ascii="Times New Roman" w:hAnsi="Times New Roman"/>
          <w:sz w:val="28"/>
          <w:szCs w:val="28"/>
        </w:rPr>
        <w:t>М</w:t>
      </w:r>
      <w:r w:rsidR="00106C96" w:rsidRPr="00BC6B9A">
        <w:rPr>
          <w:rFonts w:ascii="Times New Roman" w:hAnsi="Times New Roman"/>
          <w:sz w:val="28"/>
          <w:szCs w:val="28"/>
        </w:rPr>
        <w:t xml:space="preserve">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 </w:t>
      </w:r>
    </w:p>
    <w:p w:rsidR="005C59D3" w:rsidRPr="00BC6B9A" w:rsidRDefault="005C59D3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D78" w:rsidRPr="00373F87" w:rsidRDefault="005C59D3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87">
        <w:rPr>
          <w:rFonts w:ascii="Times New Roman" w:hAnsi="Times New Roman" w:cs="Times New Roman"/>
          <w:b/>
          <w:sz w:val="28"/>
          <w:szCs w:val="28"/>
        </w:rPr>
        <w:t>4</w:t>
      </w:r>
      <w:r w:rsidR="00532129" w:rsidRPr="00373F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4D78" w:rsidRPr="00373F87">
        <w:rPr>
          <w:rFonts w:ascii="Times New Roman" w:hAnsi="Times New Roman" w:cs="Times New Roman"/>
          <w:b/>
          <w:sz w:val="28"/>
          <w:szCs w:val="28"/>
        </w:rPr>
        <w:t>Развитие устно</w:t>
      </w:r>
      <w:r w:rsidR="00C1073D" w:rsidRPr="00373F87">
        <w:rPr>
          <w:rFonts w:ascii="Times New Roman" w:hAnsi="Times New Roman" w:cs="Times New Roman"/>
          <w:b/>
          <w:sz w:val="28"/>
          <w:szCs w:val="28"/>
        </w:rPr>
        <w:t>й и письменной речи обучающихся</w:t>
      </w:r>
    </w:p>
    <w:p w:rsidR="00BC6B9A" w:rsidRPr="00373F87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F87">
        <w:rPr>
          <w:rFonts w:ascii="Times New Roman" w:hAnsi="Times New Roman" w:cs="Times New Roman"/>
          <w:sz w:val="28"/>
          <w:szCs w:val="28"/>
        </w:rPr>
        <w:t xml:space="preserve">В профессиональном стандарте «Педагог» обозначено требование, предъявляемое к педагогу: он должен уметь общаться с детьми, признавая их достоинство, понимая и принимая их, должен развивать коммуникативную компетенцию обучающихся. Под коммуникативной компетенцией </w:t>
      </w:r>
      <w:r w:rsidRPr="00373F87">
        <w:rPr>
          <w:rFonts w:ascii="Times New Roman" w:hAnsi="Times New Roman" w:cs="Times New Roman"/>
          <w:sz w:val="28"/>
          <w:szCs w:val="28"/>
        </w:rPr>
        <w:lastRenderedPageBreak/>
        <w:t>подразумевается овладение всеми видами речевой деятельности, основами культуры устной и письменной речи.</w:t>
      </w:r>
    </w:p>
    <w:p w:rsidR="00BC6B9A" w:rsidRPr="00373F87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F87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BC6B9A" w:rsidRPr="00373F87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F87">
        <w:rPr>
          <w:rFonts w:ascii="Times New Roman" w:hAnsi="Times New Roman" w:cs="Times New Roman"/>
          <w:sz w:val="28"/>
          <w:szCs w:val="28"/>
        </w:rPr>
        <w:t xml:space="preserve">К учителям-предметникам предъявляются требования в отношении качества их речи, соответствия её нормам современного русского литературного языка. Эти требования предъявляются как к письменной, так и устной речи школьных учителей. Всем учителям-предметникам </w:t>
      </w:r>
      <w:r w:rsidR="004E3258" w:rsidRPr="00373F87">
        <w:rPr>
          <w:rFonts w:ascii="Times New Roman" w:hAnsi="Times New Roman" w:cs="Times New Roman"/>
          <w:sz w:val="28"/>
          <w:szCs w:val="28"/>
        </w:rPr>
        <w:t>необходимо</w:t>
      </w:r>
      <w:r w:rsidRPr="00373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9A" w:rsidRPr="00373F87" w:rsidRDefault="00BC6B9A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F87">
        <w:rPr>
          <w:rFonts w:ascii="Times New Roman" w:hAnsi="Times New Roman"/>
          <w:sz w:val="28"/>
          <w:szCs w:val="28"/>
        </w:rPr>
        <w:t>соблюдать правила литературного произношения, построения грамматически правильной и логически точной речи;</w:t>
      </w:r>
    </w:p>
    <w:p w:rsidR="00BC6B9A" w:rsidRPr="00373F87" w:rsidRDefault="00BC6B9A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F87">
        <w:rPr>
          <w:rFonts w:ascii="Times New Roman" w:hAnsi="Times New Roman"/>
          <w:sz w:val="28"/>
          <w:szCs w:val="28"/>
        </w:rPr>
        <w:t>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</w:t>
      </w:r>
    </w:p>
    <w:p w:rsidR="00BC6B9A" w:rsidRPr="00373F87" w:rsidRDefault="00BC6B9A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F87">
        <w:rPr>
          <w:rFonts w:ascii="Times New Roman" w:hAnsi="Times New Roman"/>
          <w:sz w:val="28"/>
          <w:szCs w:val="28"/>
        </w:rPr>
        <w:t>бороться с употреблением жаргонизмов, вульгаризмов, а также диалектных слов и выражений на уроке и вне урока;</w:t>
      </w:r>
    </w:p>
    <w:p w:rsidR="006C4546" w:rsidRPr="00373F87" w:rsidRDefault="00BC6B9A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F87">
        <w:rPr>
          <w:rFonts w:ascii="Times New Roman" w:hAnsi="Times New Roman"/>
          <w:sz w:val="28"/>
          <w:szCs w:val="28"/>
        </w:rPr>
        <w:t>обращать внимание на качество чтения вслух, совершенствовать навыки выразительного чтения, повышать уровень</w:t>
      </w:r>
      <w:r w:rsidRPr="00373F87">
        <w:rPr>
          <w:rFonts w:ascii="Times New Roman" w:hAnsi="Times New Roman" w:cs="Times New Roman"/>
          <w:sz w:val="28"/>
          <w:szCs w:val="28"/>
        </w:rPr>
        <w:t xml:space="preserve"> развития произносительно-слуховой культуры учащихся (чёткость дикции, умение определять место логического ударения, со</w:t>
      </w:r>
      <w:r w:rsidR="006C4546" w:rsidRPr="00373F87">
        <w:rPr>
          <w:rFonts w:ascii="Times New Roman" w:hAnsi="Times New Roman" w:cs="Times New Roman"/>
          <w:sz w:val="28"/>
          <w:szCs w:val="28"/>
        </w:rPr>
        <w:t>блюдение правильной интонации).</w:t>
      </w:r>
    </w:p>
    <w:p w:rsidR="00BC6B9A" w:rsidRPr="00373F87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F87">
        <w:rPr>
          <w:rFonts w:ascii="Times New Roman" w:hAnsi="Times New Roman" w:cs="Times New Roman"/>
          <w:sz w:val="28"/>
          <w:szCs w:val="28"/>
        </w:rPr>
        <w:t xml:space="preserve"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</w:t>
      </w:r>
      <w:r w:rsidR="004F6B22" w:rsidRPr="00373F8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73F87">
        <w:rPr>
          <w:rFonts w:ascii="Times New Roman" w:hAnsi="Times New Roman" w:cs="Times New Roman"/>
          <w:sz w:val="28"/>
          <w:szCs w:val="28"/>
        </w:rPr>
        <w:t xml:space="preserve">логическое построение и речевое оформление. Для </w:t>
      </w:r>
      <w:r w:rsidR="004F6B22" w:rsidRPr="00373F8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373F87">
        <w:rPr>
          <w:rFonts w:ascii="Times New Roman" w:hAnsi="Times New Roman" w:cs="Times New Roman"/>
          <w:sz w:val="28"/>
          <w:szCs w:val="28"/>
        </w:rPr>
        <w:t>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</w:t>
      </w:r>
      <w:r w:rsidR="006C4546" w:rsidRPr="00373F87">
        <w:rPr>
          <w:rFonts w:ascii="Times New Roman" w:hAnsi="Times New Roman" w:cs="Times New Roman"/>
          <w:sz w:val="28"/>
          <w:szCs w:val="28"/>
        </w:rPr>
        <w:t>ку зрения и аргументировать её.</w:t>
      </w:r>
    </w:p>
    <w:p w:rsidR="008A417E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F87">
        <w:rPr>
          <w:rFonts w:ascii="Times New Roman" w:hAnsi="Times New Roman" w:cs="Times New Roman"/>
          <w:sz w:val="28"/>
          <w:szCs w:val="28"/>
        </w:rPr>
        <w:t xml:space="preserve">Особенно актуальным становится обращение к этим компетенциям педагога в связи с введением устного собеседования </w:t>
      </w:r>
      <w:r w:rsidR="004F6B22" w:rsidRPr="00373F87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373F87">
        <w:rPr>
          <w:rFonts w:ascii="Times New Roman" w:hAnsi="Times New Roman" w:cs="Times New Roman"/>
          <w:sz w:val="28"/>
          <w:szCs w:val="28"/>
        </w:rPr>
        <w:t xml:space="preserve">для выпускников 9-х классов как допуска к государственной итоговой аттестации на этапе основного общего образования. Формат проведения данного собеседования предполагает участие в процедуре не только преподавателей-филологов в качестве экспертов, оценивающих работу ученика, но и учителей других предметов в качестве экзаменаторов-собеседников. Диалог, который они будут вести совместно с учеником, должен воспроизводить естественную и привычную форму речевого взаимодействия, предполагающую свободное самовыражение. </w:t>
      </w:r>
      <w:r w:rsidR="00F406D4" w:rsidRPr="00373F87">
        <w:rPr>
          <w:rFonts w:ascii="Times New Roman" w:hAnsi="Times New Roman" w:cs="Times New Roman"/>
          <w:spacing w:val="-4"/>
          <w:sz w:val="28"/>
          <w:szCs w:val="28"/>
        </w:rPr>
        <w:t>Апробация проведения устного собеседования в 2017-2018</w:t>
      </w:r>
      <w:r w:rsidR="004E3258" w:rsidRPr="00373F8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F406D4" w:rsidRPr="00373F87">
        <w:rPr>
          <w:rFonts w:ascii="Times New Roman" w:hAnsi="Times New Roman" w:cs="Times New Roman"/>
          <w:spacing w:val="-4"/>
          <w:sz w:val="28"/>
          <w:szCs w:val="28"/>
        </w:rPr>
        <w:t xml:space="preserve">учебном году выявила дефицит специалистов, способных эмоционально расположить ученика к беседе. Данная позиция актуализирует необходимость повышения квалификации специалистов, участие которых предполагается в качестве экзаменаторов-собеседников при проведении итогового собеседования. </w:t>
      </w:r>
      <w:r w:rsidR="00F406D4" w:rsidRPr="00373F87">
        <w:rPr>
          <w:rFonts w:ascii="Times New Roman" w:hAnsi="Times New Roman" w:cs="Times New Roman"/>
          <w:spacing w:val="-4"/>
          <w:sz w:val="28"/>
          <w:szCs w:val="28"/>
        </w:rPr>
        <w:lastRenderedPageBreak/>
        <w:t>Наряду с этим необходимо обратить внимание, что развитие коммуникативных универсальных учебных действий возможно только в условиях учебного сотрудничества, предполагающего продуктивный диалог между учителем – учащимся / группой учащихся, учащимся – учащимся / группой учащихся. Следовательно, актуальными вопросами организации методической работы остается освоение всеми педагогами способов формирования / развития коммуникативных и регулятивных универсальных учебных действий.</w:t>
      </w:r>
    </w:p>
    <w:p w:rsidR="004E3258" w:rsidRPr="00E61752" w:rsidRDefault="004E3258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8D1" w:rsidRPr="004E3258" w:rsidRDefault="00FD3049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258">
        <w:rPr>
          <w:rFonts w:ascii="Times New Roman" w:hAnsi="Times New Roman" w:cs="Times New Roman"/>
          <w:b/>
          <w:sz w:val="28"/>
          <w:szCs w:val="28"/>
        </w:rPr>
        <w:t>5</w:t>
      </w:r>
      <w:r w:rsidR="00532129" w:rsidRPr="004E3258">
        <w:rPr>
          <w:rFonts w:ascii="Times New Roman" w:hAnsi="Times New Roman" w:cs="Times New Roman"/>
          <w:b/>
          <w:sz w:val="28"/>
          <w:szCs w:val="28"/>
        </w:rPr>
        <w:t>. Организация образовательной деятельности в усл</w:t>
      </w:r>
      <w:r w:rsidR="00C1073D" w:rsidRPr="004E3258">
        <w:rPr>
          <w:rFonts w:ascii="Times New Roman" w:hAnsi="Times New Roman" w:cs="Times New Roman"/>
          <w:b/>
          <w:sz w:val="28"/>
          <w:szCs w:val="28"/>
        </w:rPr>
        <w:t>овиях инклюзивного образования</w:t>
      </w:r>
    </w:p>
    <w:p w:rsidR="00BC6B9A" w:rsidRPr="00CD6A4E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752">
        <w:rPr>
          <w:rFonts w:ascii="Times New Roman" w:hAnsi="Times New Roman"/>
          <w:sz w:val="28"/>
          <w:szCs w:val="28"/>
        </w:rPr>
        <w:t xml:space="preserve">Структура рабочих </w:t>
      </w:r>
      <w:r w:rsidRPr="00CD6A4E">
        <w:rPr>
          <w:rFonts w:ascii="Times New Roman" w:hAnsi="Times New Roman"/>
          <w:sz w:val="28"/>
          <w:szCs w:val="28"/>
        </w:rPr>
        <w:t>программ учебных предметов, коррекционн</w:t>
      </w:r>
      <w:r>
        <w:rPr>
          <w:rFonts w:ascii="Times New Roman" w:hAnsi="Times New Roman"/>
          <w:sz w:val="28"/>
          <w:szCs w:val="28"/>
        </w:rPr>
        <w:t>ых</w:t>
      </w:r>
      <w:r w:rsidRPr="00CD6A4E">
        <w:rPr>
          <w:rFonts w:ascii="Times New Roman" w:hAnsi="Times New Roman"/>
          <w:sz w:val="28"/>
          <w:szCs w:val="28"/>
        </w:rPr>
        <w:t xml:space="preserve"> курсов для обучающихся по адаптированным общеобразовательным программам начального общего образования общеобразовательной организации (далее – АОП) определяется локальным нормативным актом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CD6A4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ом</w:t>
      </w:r>
      <w:r w:rsidRPr="00CD6A4E">
        <w:rPr>
          <w:rFonts w:ascii="Times New Roman" w:hAnsi="Times New Roman"/>
          <w:sz w:val="28"/>
          <w:szCs w:val="28"/>
        </w:rPr>
        <w:t xml:space="preserve"> реализуемой АОП.</w:t>
      </w:r>
    </w:p>
    <w:p w:rsidR="00BC6B9A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 xml:space="preserve">Структура рабочих программ учебных предметов, коррекционных курсов </w:t>
      </w:r>
      <w:r>
        <w:rPr>
          <w:rFonts w:ascii="Times New Roman" w:hAnsi="Times New Roman"/>
          <w:sz w:val="28"/>
          <w:szCs w:val="28"/>
        </w:rPr>
        <w:t xml:space="preserve">в зависимости от варианта реализации АОП </w:t>
      </w:r>
      <w:r w:rsidRPr="00CD6A4E">
        <w:rPr>
          <w:rFonts w:ascii="Times New Roman" w:hAnsi="Times New Roman"/>
          <w:sz w:val="28"/>
          <w:szCs w:val="28"/>
        </w:rPr>
        <w:t xml:space="preserve">должна </w:t>
      </w:r>
      <w:r>
        <w:rPr>
          <w:rFonts w:ascii="Times New Roman" w:hAnsi="Times New Roman"/>
          <w:sz w:val="28"/>
          <w:szCs w:val="28"/>
        </w:rPr>
        <w:t xml:space="preserve">соответствовать </w:t>
      </w:r>
      <w:r w:rsidR="004E3258">
        <w:rPr>
          <w:rFonts w:ascii="Times New Roman" w:hAnsi="Times New Roman"/>
          <w:sz w:val="28"/>
          <w:szCs w:val="28"/>
        </w:rPr>
        <w:t>ФГОС НОО</w:t>
      </w:r>
      <w:r>
        <w:rPr>
          <w:rFonts w:ascii="Times New Roman" w:hAnsi="Times New Roman"/>
          <w:sz w:val="28"/>
          <w:szCs w:val="28"/>
        </w:rPr>
        <w:t xml:space="preserve">, </w:t>
      </w:r>
      <w:r w:rsidR="004E3258">
        <w:rPr>
          <w:rFonts w:ascii="Times New Roman" w:hAnsi="Times New Roman"/>
          <w:sz w:val="28"/>
          <w:szCs w:val="28"/>
        </w:rPr>
        <w:t>ФГОС НОО ОВЗ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273B82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нарушениями).</w:t>
      </w:r>
    </w:p>
    <w:p w:rsidR="00BC6B9A" w:rsidRPr="00CD6A4E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учебниках и учебно-методической пособиях для обучающихся с ограниченными возможностями здоровья 1 дополнительного и 1 класса в части, не противоречащей действующему законодательству, представлена в письме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здоровья».</w:t>
      </w:r>
    </w:p>
    <w:p w:rsidR="00BC6B9A" w:rsidRPr="00CD6A4E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>Структура рабочих программ учебных предметов, курсов</w:t>
      </w:r>
      <w:r>
        <w:rPr>
          <w:rFonts w:ascii="Times New Roman" w:hAnsi="Times New Roman"/>
          <w:sz w:val="28"/>
          <w:szCs w:val="28"/>
        </w:rPr>
        <w:t>, в том числе коррекционно-развивающей области,</w:t>
      </w:r>
      <w:r w:rsidRPr="00CD6A4E">
        <w:rPr>
          <w:rFonts w:ascii="Times New Roman" w:hAnsi="Times New Roman"/>
          <w:sz w:val="28"/>
          <w:szCs w:val="28"/>
        </w:rPr>
        <w:t xml:space="preserve"> </w:t>
      </w:r>
      <w:r w:rsidR="00BF232C" w:rsidRPr="00BF232C">
        <w:rPr>
          <w:rFonts w:ascii="Times New Roman" w:hAnsi="Times New Roman"/>
          <w:sz w:val="28"/>
          <w:szCs w:val="28"/>
        </w:rPr>
        <w:t>для обучающихся по адаптированным общеобразовательным программам основного общего образования</w:t>
      </w:r>
      <w:r w:rsidR="00BF232C" w:rsidRPr="00CD6A4E">
        <w:rPr>
          <w:rFonts w:ascii="Times New Roman" w:hAnsi="Times New Roman"/>
          <w:b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t>определяется локальным нормативным актом о</w:t>
      </w:r>
      <w:r w:rsidR="007F2416">
        <w:rPr>
          <w:rFonts w:ascii="Times New Roman" w:hAnsi="Times New Roman"/>
          <w:sz w:val="28"/>
          <w:szCs w:val="28"/>
        </w:rPr>
        <w:t>бщеобразовательной организации.</w:t>
      </w:r>
    </w:p>
    <w:p w:rsidR="00BC6B9A" w:rsidRPr="00CD6A4E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 xml:space="preserve">При разработке рабочих программ учебных предметов, курсов для учащихся по адаптированным общеобразовательным программам основного общего образования можно учитывать структуру, определенную в п. 18.2.2. </w:t>
      </w:r>
      <w:r w:rsidR="00273B82">
        <w:rPr>
          <w:rFonts w:ascii="Times New Roman" w:hAnsi="Times New Roman"/>
          <w:sz w:val="28"/>
          <w:szCs w:val="28"/>
        </w:rPr>
        <w:t>ФГОС ООО</w:t>
      </w:r>
      <w:r w:rsidR="00B62B32">
        <w:rPr>
          <w:rFonts w:ascii="Times New Roman" w:hAnsi="Times New Roman"/>
          <w:sz w:val="28"/>
          <w:szCs w:val="28"/>
        </w:rPr>
        <w:t>.</w:t>
      </w:r>
    </w:p>
    <w:p w:rsidR="00BC6B9A" w:rsidRPr="00BC6B9A" w:rsidRDefault="00BC6B9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129" w:rsidRPr="00273B82" w:rsidRDefault="0089361C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82">
        <w:rPr>
          <w:rFonts w:ascii="Times New Roman" w:hAnsi="Times New Roman" w:cs="Times New Roman"/>
          <w:b/>
          <w:sz w:val="28"/>
          <w:szCs w:val="28"/>
        </w:rPr>
        <w:t>6. Информационные ресурсы, обеспечивающие методическое сопровождение образовательной де</w:t>
      </w:r>
      <w:r w:rsidR="006C4546" w:rsidRPr="00273B82">
        <w:rPr>
          <w:rFonts w:ascii="Times New Roman" w:hAnsi="Times New Roman" w:cs="Times New Roman"/>
          <w:b/>
          <w:sz w:val="28"/>
          <w:szCs w:val="28"/>
        </w:rPr>
        <w:t>ятельности по учебному предмету «Иностранный язык»</w:t>
      </w:r>
    </w:p>
    <w:p w:rsidR="00B01E2F" w:rsidRPr="00BC6B9A" w:rsidRDefault="00106C96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752">
        <w:rPr>
          <w:rFonts w:ascii="Times New Roman" w:hAnsi="Times New Roman" w:cs="Times New Roman"/>
          <w:sz w:val="28"/>
          <w:szCs w:val="28"/>
        </w:rPr>
        <w:t xml:space="preserve">В 2017 году начата апробация </w:t>
      </w:r>
      <w:r w:rsidR="00B01E2F" w:rsidRPr="00BC6B9A">
        <w:rPr>
          <w:rFonts w:ascii="Times New Roman" w:hAnsi="Times New Roman" w:cs="Times New Roman"/>
          <w:sz w:val="28"/>
          <w:szCs w:val="28"/>
        </w:rPr>
        <w:t xml:space="preserve">проекта «Российская электронная школа» </w:t>
      </w:r>
      <w:hyperlink r:id="rId7" w:history="1">
        <w:r w:rsidR="00BF232C" w:rsidRPr="00675414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6C4546">
        <w:rPr>
          <w:rFonts w:ascii="Times New Roman" w:hAnsi="Times New Roman" w:cs="Times New Roman"/>
          <w:sz w:val="28"/>
          <w:szCs w:val="28"/>
        </w:rPr>
        <w:t>.</w:t>
      </w:r>
      <w:r w:rsidR="00273B82">
        <w:rPr>
          <w:rFonts w:ascii="Times New Roman" w:hAnsi="Times New Roman" w:cs="Times New Roman"/>
          <w:sz w:val="28"/>
          <w:szCs w:val="28"/>
        </w:rPr>
        <w:t xml:space="preserve"> </w:t>
      </w:r>
      <w:r w:rsidR="00860179" w:rsidRPr="00BC6B9A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E005D3" w:rsidRPr="00BC6B9A">
        <w:rPr>
          <w:rFonts w:ascii="Times New Roman" w:hAnsi="Times New Roman" w:cs="Times New Roman"/>
          <w:sz w:val="28"/>
          <w:szCs w:val="28"/>
        </w:rPr>
        <w:t xml:space="preserve"> (</w:t>
      </w:r>
      <w:r w:rsidR="00BF232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73B82">
        <w:rPr>
          <w:rFonts w:ascii="Times New Roman" w:hAnsi="Times New Roman" w:cs="Times New Roman"/>
          <w:sz w:val="28"/>
          <w:szCs w:val="28"/>
        </w:rPr>
        <w:t>–</w:t>
      </w:r>
      <w:r w:rsidR="00BF232C">
        <w:rPr>
          <w:rFonts w:ascii="Times New Roman" w:hAnsi="Times New Roman" w:cs="Times New Roman"/>
          <w:sz w:val="28"/>
          <w:szCs w:val="28"/>
        </w:rPr>
        <w:t xml:space="preserve"> </w:t>
      </w:r>
      <w:r w:rsidR="00E005D3" w:rsidRPr="00BC6B9A">
        <w:rPr>
          <w:rFonts w:ascii="Times New Roman" w:hAnsi="Times New Roman" w:cs="Times New Roman"/>
          <w:sz w:val="28"/>
          <w:szCs w:val="28"/>
        </w:rPr>
        <w:t>РЭШ)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 – это открытая образовательная среда, где могут получить знания на русском языке все желающие, в то</w:t>
      </w:r>
      <w:r w:rsidR="00B62B32">
        <w:rPr>
          <w:rFonts w:ascii="Times New Roman" w:hAnsi="Times New Roman" w:cs="Times New Roman"/>
          <w:sz w:val="28"/>
          <w:szCs w:val="28"/>
        </w:rPr>
        <w:t>м числе проживающие за рубежом.</w:t>
      </w:r>
    </w:p>
    <w:p w:rsidR="00860179" w:rsidRPr="00BC6B9A" w:rsidRDefault="00860179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Задачи РЭШ:</w:t>
      </w:r>
    </w:p>
    <w:p w:rsidR="00860179" w:rsidRPr="00BC6B9A" w:rsidRDefault="004F6B22" w:rsidP="00273B8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овысить </w:t>
      </w:r>
      <w:r>
        <w:rPr>
          <w:rFonts w:ascii="Times New Roman" w:hAnsi="Times New Roman" w:cs="Times New Roman"/>
          <w:sz w:val="28"/>
          <w:szCs w:val="28"/>
        </w:rPr>
        <w:t>качество образования школьников;</w:t>
      </w:r>
    </w:p>
    <w:p w:rsidR="00860179" w:rsidRPr="00BC6B9A" w:rsidRDefault="004F6B22" w:rsidP="00273B8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делать возможным </w:t>
      </w:r>
      <w:r>
        <w:rPr>
          <w:rFonts w:ascii="Times New Roman" w:hAnsi="Times New Roman" w:cs="Times New Roman"/>
          <w:sz w:val="28"/>
          <w:szCs w:val="28"/>
        </w:rPr>
        <w:t>график индивидуального обучения;</w:t>
      </w:r>
    </w:p>
    <w:p w:rsidR="00860179" w:rsidRPr="00BC6B9A" w:rsidRDefault="004F6B22" w:rsidP="00273B8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омочь </w:t>
      </w:r>
      <w:r>
        <w:rPr>
          <w:rFonts w:ascii="Times New Roman" w:hAnsi="Times New Roman" w:cs="Times New Roman"/>
          <w:sz w:val="28"/>
          <w:szCs w:val="28"/>
        </w:rPr>
        <w:t>учителям освоить новые методики;</w:t>
      </w:r>
    </w:p>
    <w:p w:rsidR="00860179" w:rsidRPr="00BC6B9A" w:rsidRDefault="004F6B22" w:rsidP="00273B8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4E0" w:rsidRPr="00BC6B9A">
        <w:rPr>
          <w:rFonts w:ascii="Times New Roman" w:hAnsi="Times New Roman" w:cs="Times New Roman"/>
          <w:sz w:val="28"/>
          <w:szCs w:val="28"/>
        </w:rPr>
        <w:t>делать новые технологии част</w:t>
      </w:r>
      <w:r>
        <w:rPr>
          <w:rFonts w:ascii="Times New Roman" w:hAnsi="Times New Roman" w:cs="Times New Roman"/>
          <w:sz w:val="28"/>
          <w:szCs w:val="28"/>
        </w:rPr>
        <w:t>ью образовательной деятельности;</w:t>
      </w:r>
    </w:p>
    <w:p w:rsidR="001824E0" w:rsidRPr="00BC6B9A" w:rsidRDefault="004F6B22" w:rsidP="00273B82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24E0" w:rsidRPr="00BC6B9A">
        <w:rPr>
          <w:rFonts w:ascii="Times New Roman" w:hAnsi="Times New Roman" w:cs="Times New Roman"/>
          <w:sz w:val="28"/>
          <w:szCs w:val="28"/>
        </w:rPr>
        <w:t>спользовать образовательный потенциал регионов.</w:t>
      </w:r>
    </w:p>
    <w:p w:rsidR="00E005D3" w:rsidRPr="00E61752" w:rsidRDefault="00E005D3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РЭШ включает библиотеку уроков, а также видео</w:t>
      </w:r>
      <w:r w:rsidR="004F6B22">
        <w:rPr>
          <w:rFonts w:ascii="Times New Roman" w:hAnsi="Times New Roman" w:cs="Times New Roman"/>
          <w:sz w:val="28"/>
          <w:szCs w:val="28"/>
        </w:rPr>
        <w:t>материалы</w:t>
      </w:r>
      <w:r w:rsidRPr="00BC6B9A">
        <w:rPr>
          <w:rFonts w:ascii="Times New Roman" w:hAnsi="Times New Roman" w:cs="Times New Roman"/>
          <w:sz w:val="28"/>
          <w:szCs w:val="28"/>
        </w:rPr>
        <w:t xml:space="preserve">, тексты, рисунки, методические </w:t>
      </w:r>
      <w:r w:rsidRPr="00E61752">
        <w:rPr>
          <w:rFonts w:ascii="Times New Roman" w:hAnsi="Times New Roman" w:cs="Times New Roman"/>
          <w:sz w:val="28"/>
          <w:szCs w:val="28"/>
        </w:rPr>
        <w:t>материалы, спектакли, тесты, фильмы, которые можно использовать при проектировании уроков.</w:t>
      </w:r>
    </w:p>
    <w:p w:rsidR="00E005D3" w:rsidRPr="00273B82" w:rsidRDefault="00761762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3B8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62B32" w:rsidRPr="00273B82"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273B82">
        <w:rPr>
          <w:rFonts w:ascii="Times New Roman" w:hAnsi="Times New Roman" w:cs="Times New Roman"/>
          <w:sz w:val="28"/>
          <w:szCs w:val="28"/>
        </w:rPr>
        <w:t xml:space="preserve"> могут использовать в</w:t>
      </w:r>
      <w:r w:rsidR="00B62B32" w:rsidRPr="00273B82">
        <w:rPr>
          <w:rFonts w:ascii="Times New Roman" w:hAnsi="Times New Roman" w:cs="Times New Roman"/>
          <w:sz w:val="28"/>
          <w:szCs w:val="28"/>
        </w:rPr>
        <w:t xml:space="preserve"> работе следующие материалы РЭШ</w:t>
      </w:r>
      <w:r w:rsidR="009C6CF2" w:rsidRPr="00273B82">
        <w:rPr>
          <w:rFonts w:ascii="Times New Roman" w:hAnsi="Times New Roman" w:cs="Times New Roman"/>
          <w:sz w:val="28"/>
          <w:szCs w:val="28"/>
        </w:rPr>
        <w:t xml:space="preserve"> по английскому, испанскому, немецкому и французскому языкам:</w:t>
      </w:r>
    </w:p>
    <w:p w:rsidR="00B62B32" w:rsidRPr="00E61752" w:rsidRDefault="006C0874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52">
        <w:rPr>
          <w:rFonts w:ascii="Times New Roman" w:hAnsi="Times New Roman"/>
          <w:sz w:val="28"/>
          <w:szCs w:val="28"/>
        </w:rPr>
        <w:t>рабочие программы;</w:t>
      </w:r>
    </w:p>
    <w:p w:rsidR="006C0874" w:rsidRDefault="006C0874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752">
        <w:rPr>
          <w:rFonts w:ascii="Times New Roman" w:hAnsi="Times New Roman"/>
          <w:sz w:val="28"/>
          <w:szCs w:val="28"/>
        </w:rPr>
        <w:t>календарное планирование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6C0874" w:rsidRDefault="006C0874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планирование;</w:t>
      </w:r>
    </w:p>
    <w:p w:rsidR="006C0874" w:rsidRDefault="006C0874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уроков иностранного языка;</w:t>
      </w:r>
    </w:p>
    <w:p w:rsidR="00253A0E" w:rsidRDefault="006C0874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</w:t>
      </w:r>
      <w:r w:rsidR="00253A0E">
        <w:rPr>
          <w:rFonts w:ascii="Times New Roman" w:hAnsi="Times New Roman"/>
          <w:sz w:val="28"/>
          <w:szCs w:val="28"/>
        </w:rPr>
        <w:t>для закрепления полученных знаний и отработки навыков;</w:t>
      </w:r>
    </w:p>
    <w:p w:rsidR="00F26504" w:rsidRPr="009C6CF2" w:rsidRDefault="00253A0E" w:rsidP="007F6E0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2">
        <w:rPr>
          <w:rFonts w:ascii="Times New Roman" w:hAnsi="Times New Roman"/>
          <w:sz w:val="28"/>
          <w:szCs w:val="28"/>
        </w:rPr>
        <w:t>видеоролики с лекциями учителей.</w:t>
      </w:r>
    </w:p>
    <w:p w:rsidR="00F26504" w:rsidRPr="00374A13" w:rsidRDefault="001A388A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A13">
        <w:rPr>
          <w:rFonts w:ascii="Times New Roman" w:hAnsi="Times New Roman" w:cs="Times New Roman"/>
          <w:sz w:val="28"/>
          <w:szCs w:val="28"/>
        </w:rPr>
        <w:t>Учителя иностранного языка могут использовать проверочные задания для организации текущего контроля успеваемости, при условии, что они включены в состав основной образовательной программы общеобразовательной организации.</w:t>
      </w:r>
    </w:p>
    <w:p w:rsidR="004F6B22" w:rsidRDefault="00E61752" w:rsidP="007F6E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752">
        <w:rPr>
          <w:rFonts w:ascii="Times New Roman" w:hAnsi="Times New Roman" w:cs="Times New Roman"/>
          <w:sz w:val="28"/>
          <w:szCs w:val="28"/>
        </w:rPr>
        <w:t xml:space="preserve">По вопросам преподавания </w:t>
      </w:r>
      <w:r>
        <w:rPr>
          <w:rFonts w:ascii="Times New Roman" w:hAnsi="Times New Roman" w:cs="Times New Roman"/>
          <w:sz w:val="28"/>
          <w:szCs w:val="28"/>
        </w:rPr>
        <w:t>иностранных языков</w:t>
      </w:r>
      <w:r w:rsidRPr="00E61752">
        <w:rPr>
          <w:rFonts w:ascii="Times New Roman" w:hAnsi="Times New Roman" w:cs="Times New Roman"/>
          <w:sz w:val="28"/>
          <w:szCs w:val="28"/>
        </w:rPr>
        <w:t xml:space="preserve"> обращаться к Жидков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1752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752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752">
        <w:rPr>
          <w:rFonts w:ascii="Times New Roman" w:hAnsi="Times New Roman" w:cs="Times New Roman"/>
          <w:sz w:val="28"/>
          <w:szCs w:val="28"/>
        </w:rPr>
        <w:t xml:space="preserve"> и Тетин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1752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75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1752">
        <w:rPr>
          <w:rFonts w:ascii="Times New Roman" w:hAnsi="Times New Roman" w:cs="Times New Roman"/>
          <w:sz w:val="28"/>
          <w:szCs w:val="28"/>
        </w:rPr>
        <w:t>, старши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1752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61752">
        <w:rPr>
          <w:rFonts w:ascii="Times New Roman" w:hAnsi="Times New Roman" w:cs="Times New Roman"/>
          <w:sz w:val="28"/>
          <w:szCs w:val="28"/>
        </w:rPr>
        <w:t xml:space="preserve"> кафедры языкового и литературного образования ГБУ ДПО ЧИППКРО. Телефон: 264-01-29.</w:t>
      </w:r>
    </w:p>
    <w:p w:rsidR="00E61752" w:rsidRDefault="00E61752" w:rsidP="007F6E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A71" w:rsidRPr="00BC6B9A" w:rsidRDefault="004924BA" w:rsidP="007F6E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BC6B9A" w:rsidRDefault="004924BA" w:rsidP="007F6E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Default="004924BA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273B82" w:rsidRPr="00BC6B9A" w:rsidRDefault="00273B82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7F6E0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7F6E0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8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7F6E0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7F6E0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7F6E0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7F6E0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7F6E06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7F6E06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11.06.2014 г. № 540 «Об утверждении Положения о Всероссийском физкультурно-спортивном комплексе «Готов к труду и обороне» (ГТО)» (в ред. Постановлений Правительства РФ от 30.12.2015 г. № 1508, от 26.01.2017 г. №  79, от 06.03.2018 г. №  231) // http://www.consultant.ru/; http://www.garant.ru/</w:t>
      </w:r>
    </w:p>
    <w:p w:rsidR="004924BA" w:rsidRPr="00BC6B9A" w:rsidRDefault="004924BA" w:rsidP="007F6E06">
      <w:pPr>
        <w:shd w:val="clear" w:color="auto" w:fill="FFFFFF"/>
        <w:tabs>
          <w:tab w:val="left" w:pos="851"/>
        </w:tabs>
        <w:spacing w:after="0" w:line="240" w:lineRule="auto"/>
        <w:ind w:left="66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7F6E06">
      <w:pPr>
        <w:shd w:val="clear" w:color="auto" w:fill="FFFFFF"/>
        <w:tabs>
          <w:tab w:val="left" w:pos="851"/>
        </w:tabs>
        <w:spacing w:after="0" w:line="240" w:lineRule="auto"/>
        <w:ind w:left="66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7F6E06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7F6E06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7F6E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7F6E0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7F6E06">
      <w:pPr>
        <w:shd w:val="clear" w:color="auto" w:fill="FFFFFF"/>
        <w:tabs>
          <w:tab w:val="left" w:pos="851"/>
        </w:tabs>
        <w:spacing w:after="0" w:line="240" w:lineRule="auto"/>
        <w:ind w:left="66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7F6E0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06.10.2009 г. № 373 (в ред. Приказов Минобрнауки России от 26.11.2010 г. </w:t>
      </w:r>
      <w:hyperlink r:id="rId9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1241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22.09.2011 г. </w:t>
      </w:r>
      <w:hyperlink r:id="rId10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2357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18.12.2012 г. </w:t>
      </w:r>
      <w:hyperlink r:id="rId11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1060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29.12.2014 г. </w:t>
      </w:r>
      <w:hyperlink r:id="rId12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BC6B9A">
          <w:rPr>
            <w:rFonts w:ascii="Times New Roman" w:hAnsi="Times New Roman"/>
            <w:sz w:val="28"/>
            <w:szCs w:val="28"/>
          </w:rPr>
          <w:t>№ 1643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18.05.2015 г. </w:t>
      </w:r>
      <w:hyperlink r:id="rId13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BC6B9A">
          <w:rPr>
            <w:rFonts w:ascii="Times New Roman" w:hAnsi="Times New Roman"/>
            <w:sz w:val="28"/>
            <w:szCs w:val="28"/>
          </w:rPr>
          <w:t>№ 507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14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1576</w:t>
        </w:r>
      </w:hyperlink>
      <w:r w:rsidRPr="00BC6B9A">
        <w:rPr>
          <w:rFonts w:ascii="Times New Roman" w:hAnsi="Times New Roman"/>
          <w:sz w:val="28"/>
          <w:szCs w:val="28"/>
        </w:rPr>
        <w:t>) «Об утверждении федерального государственного образовательного стандарта начального общего образования» (Зарегистрирован Минюстом России 22.12.2009 г. № 17785) // http://www.consultant.ru/; http://www.garant.ru/</w:t>
      </w:r>
    </w:p>
    <w:p w:rsidR="004924BA" w:rsidRPr="00BC6B9A" w:rsidRDefault="004924BA" w:rsidP="007F6E0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1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16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7F6E0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17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18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Pr="00BC6B9A" w:rsidRDefault="004924BA" w:rsidP="007F6E0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B9A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Pr="00BC6B9A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BC6B9A">
        <w:rPr>
          <w:rFonts w:ascii="Times New Roman" w:hAnsi="Times New Roman"/>
          <w:sz w:val="28"/>
          <w:szCs w:val="28"/>
          <w:lang w:eastAsia="ru-RU"/>
        </w:rPr>
        <w:t xml:space="preserve">от 19.12.2014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 г. № 35847) </w:t>
      </w:r>
      <w:r w:rsidRPr="00BC6B9A">
        <w:rPr>
          <w:rFonts w:ascii="Times New Roman" w:hAnsi="Times New Roman"/>
          <w:sz w:val="28"/>
          <w:szCs w:val="28"/>
        </w:rPr>
        <w:t>// http://www.consultant.ru/; http://www.garant.ru/</w:t>
      </w:r>
    </w:p>
    <w:p w:rsidR="004924BA" w:rsidRPr="00BC6B9A" w:rsidRDefault="004924BA" w:rsidP="007F6E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7F6E0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BC6B9A" w:rsidRDefault="004924BA" w:rsidP="007F6E0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BC6B9A" w:rsidRDefault="004924BA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7F6E06">
      <w:pPr>
        <w:shd w:val="clear" w:color="auto" w:fill="FFFFFF"/>
        <w:tabs>
          <w:tab w:val="left" w:pos="1562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7F6E06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7F6E06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BC6B9A" w:rsidRDefault="004924BA" w:rsidP="007F6E06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lastRenderedPageBreak/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4924BA" w:rsidRPr="00BC6B9A" w:rsidRDefault="004924BA" w:rsidP="007F6E06">
      <w:pPr>
        <w:shd w:val="clear" w:color="auto" w:fill="FFFFFF"/>
        <w:tabs>
          <w:tab w:val="left" w:pos="851"/>
        </w:tabs>
        <w:spacing w:after="0" w:line="240" w:lineRule="auto"/>
        <w:ind w:left="72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924BA" w:rsidRPr="00BC6B9A" w:rsidRDefault="004924BA" w:rsidP="007F6E06">
      <w:pPr>
        <w:shd w:val="clear" w:color="auto" w:fill="FFFFFF"/>
        <w:tabs>
          <w:tab w:val="left" w:pos="851"/>
        </w:tabs>
        <w:spacing w:after="0" w:line="240" w:lineRule="auto"/>
        <w:ind w:left="72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// http://fgosreestr.ru/ 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глухих обучающихся // http://fgosreestr.ru/ 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для слабовидящих обучающихся // http://fgosreestr.ru/ 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// http://fgosreestr.ru/ 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нарушениями опорно-двигательного аппарата // http://fgosreestr.ru/ 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расстройствами аутистического спектра // http://fgosreestr.ru/ 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// http://fgosreestr.ru/ 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слабослышащих и позднооглохших обучающихся // http://fgosreestr.ru/ </w:t>
      </w:r>
    </w:p>
    <w:p w:rsidR="004924BA" w:rsidRPr="00BC6B9A" w:rsidRDefault="004924BA" w:rsidP="007F6E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слепых обучающихся // http://fgosreestr.ru/ </w:t>
      </w:r>
    </w:p>
    <w:p w:rsidR="004924BA" w:rsidRDefault="004924BA" w:rsidP="007F6E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«Готов к труду и обороне» (ГТО) в субъектах Российской Федерации (утв. Минобрнауки России, </w:t>
      </w:r>
      <w:proofErr w:type="spellStart"/>
      <w:r w:rsidRPr="00BC6B9A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России 31.10.2014).</w:t>
      </w:r>
    </w:p>
    <w:p w:rsidR="004F46C7" w:rsidRPr="00BC6B9A" w:rsidRDefault="004F46C7" w:rsidP="007F6E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Default="00981641" w:rsidP="007F6E0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3B82" w:rsidRPr="00BC6B9A" w:rsidRDefault="00273B82" w:rsidP="007F6E0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7F6E06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lastRenderedPageBreak/>
        <w:t>Региональный уровень</w:t>
      </w:r>
    </w:p>
    <w:p w:rsidR="004924BA" w:rsidRPr="00BC6B9A" w:rsidRDefault="00981641" w:rsidP="007F6E0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7F6E0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7F6E0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7F6E0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7F6E0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5846B3" w:rsidRDefault="004924BA" w:rsidP="007F6E0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6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CF2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9C6CF2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9C6CF2">
        <w:rPr>
          <w:rFonts w:ascii="Times New Roman" w:hAnsi="Times New Roman"/>
          <w:sz w:val="28"/>
          <w:szCs w:val="28"/>
        </w:rPr>
        <w:t>, М. И. </w:t>
      </w:r>
      <w:proofErr w:type="spellStart"/>
      <w:r w:rsidRPr="009C6CF2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9C6CF2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9C6CF2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9C6CF2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9C6CF2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9C6CF2">
        <w:rPr>
          <w:rFonts w:ascii="Times New Roman" w:hAnsi="Times New Roman"/>
          <w:sz w:val="28"/>
          <w:szCs w:val="28"/>
        </w:rPr>
        <w:t>, Е. А. </w:t>
      </w:r>
      <w:proofErr w:type="spellStart"/>
      <w:r w:rsidRPr="009C6CF2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9C6CF2">
        <w:rPr>
          <w:rFonts w:ascii="Times New Roman" w:hAnsi="Times New Roman"/>
          <w:sz w:val="28"/>
          <w:szCs w:val="28"/>
        </w:rPr>
        <w:t>, И. В. </w:t>
      </w:r>
      <w:proofErr w:type="spellStart"/>
      <w:r w:rsidRPr="009C6CF2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9C6CF2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9C6CF2">
        <w:rPr>
          <w:rFonts w:ascii="Times New Roman" w:hAnsi="Times New Roman"/>
          <w:sz w:val="28"/>
          <w:szCs w:val="28"/>
        </w:rPr>
        <w:t>Челяб</w:t>
      </w:r>
      <w:proofErr w:type="spellEnd"/>
      <w:r w:rsidRPr="009C6CF2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9C6CF2">
        <w:rPr>
          <w:rFonts w:ascii="Times New Roman" w:hAnsi="Times New Roman"/>
          <w:sz w:val="28"/>
          <w:szCs w:val="28"/>
        </w:rPr>
        <w:t>Челяб</w:t>
      </w:r>
      <w:proofErr w:type="spellEnd"/>
      <w:r w:rsidRPr="009C6C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6CF2">
        <w:rPr>
          <w:rFonts w:ascii="Times New Roman" w:hAnsi="Times New Roman"/>
          <w:sz w:val="28"/>
          <w:szCs w:val="28"/>
        </w:rPr>
        <w:t>ин-т</w:t>
      </w:r>
      <w:proofErr w:type="spellEnd"/>
      <w:r w:rsidRPr="009C6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CF2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9C6CF2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5846B3" w:rsidRPr="009D3872" w:rsidRDefault="005846B3" w:rsidP="009D3872">
      <w:pPr>
        <w:rPr>
          <w:rFonts w:ascii="Times New Roman" w:hAnsi="Times New Roman"/>
          <w:sz w:val="28"/>
          <w:szCs w:val="28"/>
        </w:rPr>
      </w:pPr>
    </w:p>
    <w:sectPr w:rsidR="005846B3" w:rsidRPr="009D3872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43" w:rsidRDefault="00491243" w:rsidP="00BC6B9A">
      <w:pPr>
        <w:spacing w:after="0" w:line="240" w:lineRule="auto"/>
      </w:pPr>
      <w:r>
        <w:separator/>
      </w:r>
    </w:p>
  </w:endnote>
  <w:endnote w:type="continuationSeparator" w:id="0">
    <w:p w:rsidR="00491243" w:rsidRDefault="00491243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43" w:rsidRDefault="00491243" w:rsidP="00BC6B9A">
      <w:pPr>
        <w:spacing w:after="0" w:line="240" w:lineRule="auto"/>
      </w:pPr>
      <w:r>
        <w:separator/>
      </w:r>
    </w:p>
  </w:footnote>
  <w:footnote w:type="continuationSeparator" w:id="0">
    <w:p w:rsidR="00491243" w:rsidRDefault="00491243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4CA"/>
    <w:multiLevelType w:val="hybridMultilevel"/>
    <w:tmpl w:val="709EBF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DAF75D9"/>
    <w:multiLevelType w:val="hybridMultilevel"/>
    <w:tmpl w:val="749600EA"/>
    <w:lvl w:ilvl="0" w:tplc="3850B6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791E97"/>
    <w:multiLevelType w:val="hybridMultilevel"/>
    <w:tmpl w:val="93221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28151D"/>
    <w:multiLevelType w:val="hybridMultilevel"/>
    <w:tmpl w:val="796EE904"/>
    <w:lvl w:ilvl="0" w:tplc="9FBC68BA">
      <w:start w:val="1"/>
      <w:numFmt w:val="bullet"/>
      <w:lvlText w:val="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11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E522019"/>
    <w:multiLevelType w:val="hybridMultilevel"/>
    <w:tmpl w:val="42542372"/>
    <w:lvl w:ilvl="0" w:tplc="641016B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9E72C3"/>
    <w:multiLevelType w:val="hybridMultilevel"/>
    <w:tmpl w:val="E918DEDA"/>
    <w:lvl w:ilvl="0" w:tplc="641016B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2"/>
  </w:num>
  <w:num w:numId="12">
    <w:abstractNumId w:val="10"/>
  </w:num>
  <w:num w:numId="13">
    <w:abstractNumId w:val="17"/>
  </w:num>
  <w:num w:numId="14">
    <w:abstractNumId w:val="11"/>
  </w:num>
  <w:num w:numId="15">
    <w:abstractNumId w:val="15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347CC"/>
    <w:rsid w:val="000458E1"/>
    <w:rsid w:val="00045AA9"/>
    <w:rsid w:val="00073186"/>
    <w:rsid w:val="00097DCB"/>
    <w:rsid w:val="000B53A2"/>
    <w:rsid w:val="000C31BD"/>
    <w:rsid w:val="000E0313"/>
    <w:rsid w:val="00106C96"/>
    <w:rsid w:val="001123E6"/>
    <w:rsid w:val="001363D5"/>
    <w:rsid w:val="0015748C"/>
    <w:rsid w:val="0016685E"/>
    <w:rsid w:val="001713F5"/>
    <w:rsid w:val="00175591"/>
    <w:rsid w:val="001824E0"/>
    <w:rsid w:val="001A388A"/>
    <w:rsid w:val="00226187"/>
    <w:rsid w:val="00240B96"/>
    <w:rsid w:val="002437AD"/>
    <w:rsid w:val="00244084"/>
    <w:rsid w:val="00253A0E"/>
    <w:rsid w:val="002565DC"/>
    <w:rsid w:val="00260F63"/>
    <w:rsid w:val="00271057"/>
    <w:rsid w:val="00273B82"/>
    <w:rsid w:val="002D5A23"/>
    <w:rsid w:val="002E5071"/>
    <w:rsid w:val="002E6F54"/>
    <w:rsid w:val="00307D51"/>
    <w:rsid w:val="00335A80"/>
    <w:rsid w:val="00373F87"/>
    <w:rsid w:val="00374A13"/>
    <w:rsid w:val="00380A2B"/>
    <w:rsid w:val="00392568"/>
    <w:rsid w:val="00392B84"/>
    <w:rsid w:val="003A0EAA"/>
    <w:rsid w:val="003A61BC"/>
    <w:rsid w:val="003B476F"/>
    <w:rsid w:val="003D189D"/>
    <w:rsid w:val="003D2657"/>
    <w:rsid w:val="003F7D5D"/>
    <w:rsid w:val="00436FB1"/>
    <w:rsid w:val="00467418"/>
    <w:rsid w:val="00473406"/>
    <w:rsid w:val="00491243"/>
    <w:rsid w:val="0049127E"/>
    <w:rsid w:val="004924BA"/>
    <w:rsid w:val="00494B67"/>
    <w:rsid w:val="004B3AC5"/>
    <w:rsid w:val="004C1222"/>
    <w:rsid w:val="004D3C7B"/>
    <w:rsid w:val="004E3258"/>
    <w:rsid w:val="004F46C7"/>
    <w:rsid w:val="004F6B22"/>
    <w:rsid w:val="00521DCF"/>
    <w:rsid w:val="00532129"/>
    <w:rsid w:val="0054385B"/>
    <w:rsid w:val="00544D78"/>
    <w:rsid w:val="00552277"/>
    <w:rsid w:val="005615B7"/>
    <w:rsid w:val="00577346"/>
    <w:rsid w:val="005846B3"/>
    <w:rsid w:val="005A7815"/>
    <w:rsid w:val="005C59D3"/>
    <w:rsid w:val="005C729A"/>
    <w:rsid w:val="005E7465"/>
    <w:rsid w:val="00603A48"/>
    <w:rsid w:val="0065077F"/>
    <w:rsid w:val="006606FA"/>
    <w:rsid w:val="00667B41"/>
    <w:rsid w:val="006941F0"/>
    <w:rsid w:val="006C0874"/>
    <w:rsid w:val="006C4546"/>
    <w:rsid w:val="006E36ED"/>
    <w:rsid w:val="00705482"/>
    <w:rsid w:val="007327CB"/>
    <w:rsid w:val="0073742B"/>
    <w:rsid w:val="00761762"/>
    <w:rsid w:val="00775F1A"/>
    <w:rsid w:val="00776183"/>
    <w:rsid w:val="007919E5"/>
    <w:rsid w:val="007B1C01"/>
    <w:rsid w:val="007D33F3"/>
    <w:rsid w:val="007D3B0B"/>
    <w:rsid w:val="007F2416"/>
    <w:rsid w:val="007F6E06"/>
    <w:rsid w:val="00803258"/>
    <w:rsid w:val="00830028"/>
    <w:rsid w:val="00850543"/>
    <w:rsid w:val="008550EA"/>
    <w:rsid w:val="00860179"/>
    <w:rsid w:val="0087224F"/>
    <w:rsid w:val="0089361C"/>
    <w:rsid w:val="008A417E"/>
    <w:rsid w:val="008E3FD8"/>
    <w:rsid w:val="008E6A3E"/>
    <w:rsid w:val="008F78B7"/>
    <w:rsid w:val="009102C2"/>
    <w:rsid w:val="00911334"/>
    <w:rsid w:val="009205C6"/>
    <w:rsid w:val="00964ADD"/>
    <w:rsid w:val="00975005"/>
    <w:rsid w:val="00981641"/>
    <w:rsid w:val="00987705"/>
    <w:rsid w:val="009957A3"/>
    <w:rsid w:val="009C6CF2"/>
    <w:rsid w:val="009D3872"/>
    <w:rsid w:val="00A14D9D"/>
    <w:rsid w:val="00A4292F"/>
    <w:rsid w:val="00A52112"/>
    <w:rsid w:val="00A5430D"/>
    <w:rsid w:val="00A7471C"/>
    <w:rsid w:val="00A815D1"/>
    <w:rsid w:val="00A956E3"/>
    <w:rsid w:val="00AB755C"/>
    <w:rsid w:val="00B0102F"/>
    <w:rsid w:val="00B01E2F"/>
    <w:rsid w:val="00B05EC2"/>
    <w:rsid w:val="00B142DA"/>
    <w:rsid w:val="00B21640"/>
    <w:rsid w:val="00B40185"/>
    <w:rsid w:val="00B41F35"/>
    <w:rsid w:val="00B44F3B"/>
    <w:rsid w:val="00B56B42"/>
    <w:rsid w:val="00B62B32"/>
    <w:rsid w:val="00B83D97"/>
    <w:rsid w:val="00B94030"/>
    <w:rsid w:val="00BC6B9A"/>
    <w:rsid w:val="00BD0A0B"/>
    <w:rsid w:val="00BD483A"/>
    <w:rsid w:val="00BF232C"/>
    <w:rsid w:val="00BF6245"/>
    <w:rsid w:val="00C024A7"/>
    <w:rsid w:val="00C1073D"/>
    <w:rsid w:val="00C15440"/>
    <w:rsid w:val="00C46EBB"/>
    <w:rsid w:val="00C7315D"/>
    <w:rsid w:val="00C74CBB"/>
    <w:rsid w:val="00C86007"/>
    <w:rsid w:val="00C94051"/>
    <w:rsid w:val="00CC7BFB"/>
    <w:rsid w:val="00CE29EB"/>
    <w:rsid w:val="00CF4047"/>
    <w:rsid w:val="00D018D1"/>
    <w:rsid w:val="00D01A71"/>
    <w:rsid w:val="00D55386"/>
    <w:rsid w:val="00DC0F60"/>
    <w:rsid w:val="00DF3CEB"/>
    <w:rsid w:val="00E005D3"/>
    <w:rsid w:val="00E0637B"/>
    <w:rsid w:val="00E14640"/>
    <w:rsid w:val="00E5411E"/>
    <w:rsid w:val="00E61752"/>
    <w:rsid w:val="00E72E49"/>
    <w:rsid w:val="00EA54FE"/>
    <w:rsid w:val="00EB575B"/>
    <w:rsid w:val="00EB70A3"/>
    <w:rsid w:val="00EC517B"/>
    <w:rsid w:val="00ED1E58"/>
    <w:rsid w:val="00EE44DB"/>
    <w:rsid w:val="00F23728"/>
    <w:rsid w:val="00F26504"/>
    <w:rsid w:val="00F406D4"/>
    <w:rsid w:val="00F7050C"/>
    <w:rsid w:val="00F7773E"/>
    <w:rsid w:val="00FA5EC7"/>
    <w:rsid w:val="00FC40C8"/>
    <w:rsid w:val="00FD3049"/>
    <w:rsid w:val="00F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06"/>
  </w:style>
  <w:style w:type="paragraph" w:styleId="1">
    <w:name w:val="heading 1"/>
    <w:basedOn w:val="a"/>
    <w:link w:val="10"/>
    <w:uiPriority w:val="9"/>
    <w:qFormat/>
    <w:rsid w:val="00B4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character" w:styleId="ab">
    <w:name w:val="Strong"/>
    <w:basedOn w:val="a0"/>
    <w:uiPriority w:val="22"/>
    <w:qFormat/>
    <w:rsid w:val="00B94030"/>
    <w:rPr>
      <w:b/>
      <w:bCs/>
    </w:rPr>
  </w:style>
  <w:style w:type="table" w:styleId="ac">
    <w:name w:val="Table Grid"/>
    <w:basedOn w:val="a1"/>
    <w:uiPriority w:val="59"/>
    <w:rsid w:val="003A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A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Абзац списка Знак"/>
    <w:link w:val="a6"/>
    <w:uiPriority w:val="99"/>
    <w:locked/>
    <w:rsid w:val="00AB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character" w:styleId="aa">
    <w:name w:val="Strong"/>
    <w:basedOn w:val="a0"/>
    <w:uiPriority w:val="22"/>
    <w:qFormat/>
    <w:rsid w:val="00B94030"/>
    <w:rPr>
      <w:b/>
      <w:bCs/>
    </w:rPr>
  </w:style>
  <w:style w:type="table" w:styleId="ab">
    <w:name w:val="Table Grid"/>
    <w:basedOn w:val="a1"/>
    <w:uiPriority w:val="59"/>
    <w:rsid w:val="003A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A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286/2ff7a8c72de3994f30496a0ccbb1ddafdaddf518/" TargetMode="External"/><Relationship Id="rId13" Type="http://schemas.openxmlformats.org/officeDocument/2006/relationships/hyperlink" Target="consultantplus://offline/ref=87D1C2A56674E7C6C7BA617FA7C6ABDD60EA4BB750554141C3BB80805753726C04245193A9E4D69CT4r2F" TargetMode="External"/><Relationship Id="rId18" Type="http://schemas.openxmlformats.org/officeDocument/2006/relationships/hyperlink" Target="consultantplus://offline/ref=3D5FFF6351885BA4DB4300BD2EA6E9735C4CC553A6F2EC7F3C5F2E4920EC970A67FDDDF8D2F318AElDP8F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resh.edu.ru" TargetMode="External"/><Relationship Id="rId12" Type="http://schemas.openxmlformats.org/officeDocument/2006/relationships/hyperlink" Target="consultantplus://offline/ref=87D1C2A56674E7C6C7BA617FA7C6ABDD60E54FB251514141C3BB80805753726C04245193A9E4D69CT4r2F" TargetMode="External"/><Relationship Id="rId17" Type="http://schemas.openxmlformats.org/officeDocument/2006/relationships/hyperlink" Target="consultantplus://offline/ref=3D5FFF6351885BA4DB4300BD2EA6E9735C42C359A0FBEC7F3C5F2E4920EC970A67FDDDF8D2F318AElDP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8C55724E9E94788D953AEDD150BD67337CFEE1A61867188FAD89F08681EF23EB6280087915640CT4s3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D1C2A56674E7C6C7BA617FA7C6ABDD60E648B1555C4141C3BB80805753726C04245193A9E4D69CT4r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8C55724E9E94788D953AEDD150BD673372F8E4A61967188FAD89F08681EF23EB6280087915640CT4s3F" TargetMode="External"/><Relationship Id="rId10" Type="http://schemas.openxmlformats.org/officeDocument/2006/relationships/hyperlink" Target="consultantplus://offline/ref=87D1C2A56674E7C6C7BA617FA7C6ABDD60E049B05C544141C3BB80805753726C04245193A9E4D69CT4r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D1C2A56674E7C6C7BA617FA7C6ABDD60E34AB654544141C3BB80805753726C04245193A9E4D69CT4r2F" TargetMode="External"/><Relationship Id="rId14" Type="http://schemas.openxmlformats.org/officeDocument/2006/relationships/hyperlink" Target="consultantplus://offline/ref=87D1C2A56674E7C6C7BA617FA7C6ABDD60EB49B751544141C3BB80805753726C04245193A9E4D69CT4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25</cp:revision>
  <cp:lastPrinted>2018-06-21T14:48:00Z</cp:lastPrinted>
  <dcterms:created xsi:type="dcterms:W3CDTF">2018-05-18T10:00:00Z</dcterms:created>
  <dcterms:modified xsi:type="dcterms:W3CDTF">2018-06-28T10:58:00Z</dcterms:modified>
</cp:coreProperties>
</file>